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20" w:lineRule="exact"/>
        <w:ind w:firstLine="2"/>
        <w:jc w:val="right"/>
        <w:rPr>
          <w:rFonts w:hint="eastAsia" w:ascii="黑体" w:eastAsia="黑体"/>
          <w:color w:val="000000"/>
          <w:sz w:val="32"/>
          <w:szCs w:val="32"/>
        </w:rPr>
      </w:pPr>
      <w:r>
        <w:rPr>
          <w:rFonts w:hint="eastAsia" w:ascii="黑体" w:eastAsia="黑体"/>
          <w:color w:val="000000"/>
          <w:sz w:val="32"/>
          <w:szCs w:val="32"/>
        </w:rPr>
        <w:t>JTTD01-2020-0014</w:t>
      </w:r>
    </w:p>
    <w:p>
      <w:pPr>
        <w:spacing w:line="700" w:lineRule="exact"/>
        <w:rPr>
          <w:rFonts w:hint="eastAsia" w:ascii="宋体"/>
          <w:sz w:val="28"/>
        </w:rPr>
      </w:pPr>
    </w:p>
    <w:p>
      <w:pPr>
        <w:spacing w:line="1400" w:lineRule="exact"/>
        <w:ind w:right="-109" w:rightChars="-52"/>
        <w:jc w:val="center"/>
        <w:rPr>
          <w:rFonts w:hint="eastAsia" w:ascii="方正小标宋简体" w:eastAsia="方正小标宋简体"/>
          <w:color w:val="FF0000"/>
          <w:spacing w:val="-40"/>
          <w:w w:val="75"/>
          <w:sz w:val="110"/>
          <w:szCs w:val="110"/>
        </w:rPr>
      </w:pPr>
      <w:r>
        <w:rPr>
          <w:rFonts w:hint="eastAsia" w:ascii="方正小标宋简体" w:eastAsia="方正小标宋简体"/>
          <w:color w:val="FF0000"/>
          <w:spacing w:val="-40"/>
          <w:w w:val="75"/>
          <w:sz w:val="110"/>
          <w:szCs w:val="110"/>
        </w:rPr>
        <w:t>天台县人民政府办公室文件</w:t>
      </w:r>
    </w:p>
    <w:p>
      <w:pPr>
        <w:tabs>
          <w:tab w:val="left" w:pos="8460"/>
          <w:tab w:val="left" w:pos="8640"/>
        </w:tabs>
        <w:spacing w:line="240" w:lineRule="exact"/>
        <w:ind w:firstLine="320" w:firstLineChars="100"/>
        <w:rPr>
          <w:rFonts w:hint="eastAsia" w:ascii="仿宋_GB2312" w:eastAsia="仿宋_GB2312"/>
          <w:sz w:val="32"/>
          <w:szCs w:val="32"/>
        </w:rPr>
      </w:pPr>
    </w:p>
    <w:p>
      <w:pPr>
        <w:tabs>
          <w:tab w:val="left" w:pos="8460"/>
          <w:tab w:val="left" w:pos="8640"/>
        </w:tabs>
        <w:ind w:firstLine="320" w:firstLineChars="100"/>
        <w:rPr>
          <w:rFonts w:hint="eastAsia" w:ascii="仿宋_GB2312" w:eastAsia="仿宋_GB2312"/>
          <w:sz w:val="32"/>
          <w:szCs w:val="32"/>
        </w:rPr>
      </w:pPr>
    </w:p>
    <w:p>
      <w:pPr>
        <w:spacing w:line="620" w:lineRule="exact"/>
        <w:ind w:firstLine="2"/>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天政办发〔2020〕</w:t>
      </w:r>
      <w:r>
        <w:rPr>
          <w:rFonts w:hint="eastAsia" w:ascii="仿宋_GB2312" w:hAnsi="宋体" w:eastAsia="仿宋_GB2312"/>
          <w:color w:val="000000"/>
          <w:sz w:val="32"/>
          <w:szCs w:val="32"/>
          <w:lang w:val="en-US" w:eastAsia="zh-CN"/>
        </w:rPr>
        <w:t>28</w:t>
      </w:r>
      <w:r>
        <w:rPr>
          <w:rFonts w:hint="eastAsia" w:ascii="仿宋_GB2312" w:hAnsi="宋体" w:eastAsia="仿宋_GB2312"/>
          <w:color w:val="000000"/>
          <w:sz w:val="32"/>
          <w:szCs w:val="32"/>
        </w:rPr>
        <w:t>号</w:t>
      </w:r>
    </w:p>
    <w:p>
      <w:pPr>
        <w:spacing w:line="620" w:lineRule="exact"/>
        <w:ind w:firstLine="2"/>
        <w:jc w:val="center"/>
        <w:rPr>
          <w:rFonts w:hint="eastAsia" w:ascii="黑体" w:eastAsia="黑体"/>
          <w:color w:val="000000"/>
          <w:sz w:val="32"/>
          <w:szCs w:val="32"/>
        </w:rPr>
      </w:pPr>
      <w:r>
        <w:rPr>
          <w:rFonts w:ascii="Impact" w:hAnsi="Impact"/>
          <w:color w:val="FF0000"/>
          <w:sz w:val="30"/>
          <w:szCs w:val="30"/>
        </w:rPr>
        <w:t>——————————————————————————————</w:t>
      </w:r>
    </w:p>
    <w:p>
      <w:pPr>
        <w:spacing w:line="600" w:lineRule="exact"/>
        <w:jc w:val="center"/>
        <w:rPr>
          <w:rFonts w:hint="eastAsia" w:ascii="方正小标宋简体" w:hAnsi="方正小标宋简体" w:eastAsia="方正小标宋简体" w:cs="方正小标宋简体"/>
          <w:color w:val="000000"/>
          <w:sz w:val="44"/>
          <w:szCs w:val="44"/>
        </w:rPr>
      </w:pPr>
    </w:p>
    <w:p>
      <w:pPr>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天台县人民政府办公室</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关于印发天台县城镇公共租赁住房</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管理办法的通知</w:t>
      </w:r>
    </w:p>
    <w:p>
      <w:pPr>
        <w:spacing w:line="600" w:lineRule="exact"/>
        <w:jc w:val="center"/>
        <w:rPr>
          <w:rFonts w:ascii="仿宋_GB2312" w:eastAsia="仿宋_GB2312"/>
          <w:sz w:val="32"/>
          <w:szCs w:val="32"/>
        </w:rPr>
      </w:pPr>
    </w:p>
    <w:p>
      <w:pPr>
        <w:snapToGrid w:val="0"/>
        <w:spacing w:line="600" w:lineRule="exact"/>
        <w:rPr>
          <w:rFonts w:ascii="仿宋_GB2312" w:eastAsia="仿宋_GB2312" w:cs="仿宋_GB2312"/>
          <w:sz w:val="32"/>
          <w:szCs w:val="32"/>
        </w:rPr>
      </w:pPr>
      <w:r>
        <w:rPr>
          <w:rFonts w:hint="eastAsia" w:ascii="仿宋_GB2312" w:eastAsia="仿宋_GB2312" w:cs="仿宋_GB2312"/>
          <w:sz w:val="32"/>
          <w:szCs w:val="32"/>
        </w:rPr>
        <w:t>各乡镇人民政府、街道办事处，县政府直属各单位：</w:t>
      </w:r>
    </w:p>
    <w:p>
      <w:pPr>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《天台县城镇公共租赁住房管理办法</w:t>
      </w:r>
      <w:bookmarkStart w:id="0" w:name="_GoBack"/>
      <w:bookmarkEnd w:id="0"/>
      <w:r>
        <w:rPr>
          <w:rFonts w:hint="eastAsia" w:ascii="仿宋_GB2312" w:eastAsia="仿宋_GB2312" w:cs="仿宋_GB2312"/>
          <w:sz w:val="32"/>
          <w:szCs w:val="32"/>
        </w:rPr>
        <w:t>》已经县政府研究同意，现</w:t>
      </w:r>
      <w:r>
        <w:rPr>
          <w:rFonts w:hint="eastAsia" w:ascii="仿宋_GB2312" w:hAnsi="仿宋_GB2312" w:eastAsia="仿宋_GB2312" w:cs="仿宋_GB2312"/>
          <w:sz w:val="32"/>
          <w:szCs w:val="32"/>
        </w:rPr>
        <w:t>印发给你们，请认真贯彻执行。</w:t>
      </w:r>
    </w:p>
    <w:p>
      <w:pPr>
        <w:spacing w:line="580" w:lineRule="exact"/>
        <w:ind w:firstLine="640" w:firstLineChars="200"/>
        <w:rPr>
          <w:rFonts w:hint="eastAsia" w:ascii="仿宋_GB2312" w:hAnsi="仿宋" w:eastAsia="仿宋_GB2312" w:cs="仿宋"/>
          <w:sz w:val="32"/>
          <w:szCs w:val="32"/>
        </w:rPr>
      </w:pPr>
    </w:p>
    <w:p>
      <w:pPr>
        <w:spacing w:line="580" w:lineRule="exact"/>
        <w:rPr>
          <w:rFonts w:hint="eastAsia" w:ascii="仿宋_GB2312" w:eastAsia="仿宋_GB2312"/>
          <w:color w:val="000000"/>
          <w:sz w:val="32"/>
          <w:szCs w:val="32"/>
        </w:rPr>
      </w:pPr>
    </w:p>
    <w:p>
      <w:pPr>
        <w:tabs>
          <w:tab w:val="left" w:pos="7742"/>
        </w:tabs>
        <w:wordWrap w:val="0"/>
        <w:spacing w:line="600" w:lineRule="exact"/>
        <w:jc w:val="right"/>
        <w:rPr>
          <w:rFonts w:eastAsia="仿宋_GB2312"/>
          <w:color w:val="000000"/>
          <w:sz w:val="32"/>
          <w:szCs w:val="32"/>
        </w:rPr>
      </w:pPr>
      <w:r>
        <w:rPr>
          <w:rFonts w:hint="eastAsia" w:eastAsia="仿宋_GB2312"/>
          <w:color w:val="000000"/>
          <w:sz w:val="32"/>
          <w:szCs w:val="32"/>
        </w:rPr>
        <w:t xml:space="preserve">天台县人民政府办公室        </w:t>
      </w:r>
    </w:p>
    <w:p>
      <w:pPr>
        <w:wordWrap w:val="0"/>
        <w:spacing w:line="600" w:lineRule="exact"/>
        <w:ind w:right="840" w:rightChars="400"/>
        <w:jc w:val="right"/>
        <w:rPr>
          <w:rFonts w:hint="eastAsia" w:ascii="仿宋_GB2312" w:eastAsia="仿宋_GB2312"/>
          <w:color w:val="000000"/>
          <w:spacing w:val="4"/>
          <w:sz w:val="32"/>
          <w:szCs w:val="32"/>
        </w:rPr>
      </w:pPr>
      <w:r>
        <w:rPr>
          <w:rFonts w:hint="eastAsia" w:ascii="仿宋_GB2312" w:eastAsia="仿宋_GB2312"/>
          <w:color w:val="000000"/>
          <w:spacing w:val="4"/>
          <w:sz w:val="32"/>
          <w:szCs w:val="32"/>
        </w:rPr>
        <w:t xml:space="preserve">2020年11月1日    </w:t>
      </w:r>
    </w:p>
    <w:p>
      <w:pPr>
        <w:spacing w:line="600" w:lineRule="exact"/>
        <w:rPr>
          <w:rFonts w:hint="eastAsia" w:ascii="仿宋_GB2312" w:eastAsia="仿宋_GB2312"/>
          <w:color w:val="000000"/>
          <w:sz w:val="32"/>
          <w:szCs w:val="32"/>
        </w:rPr>
      </w:pPr>
      <w:r>
        <w:rPr>
          <w:rFonts w:hint="eastAsia" w:ascii="仿宋_GB2312" w:eastAsia="仿宋_GB2312"/>
          <w:color w:val="000000"/>
          <w:sz w:val="32"/>
          <w:szCs w:val="32"/>
        </w:rPr>
        <w:t xml:space="preserve">    （此件公开发布）</w:t>
      </w:r>
    </w:p>
    <w:p>
      <w:pPr>
        <w:pStyle w:val="12"/>
        <w:spacing w:before="0" w:beforeAutospacing="0" w:after="0" w:afterAutospacing="0" w:line="580" w:lineRule="exact"/>
        <w:jc w:val="center"/>
        <w:rPr>
          <w:rStyle w:val="17"/>
          <w:rFonts w:hint="eastAsia" w:ascii="方正小标宋简体" w:eastAsia="方正小标宋简体" w:cs="Tahoma"/>
          <w:b w:val="0"/>
          <w:sz w:val="44"/>
          <w:szCs w:val="44"/>
        </w:rPr>
      </w:pPr>
      <w:r>
        <w:rPr>
          <w:rStyle w:val="17"/>
          <w:rFonts w:hint="eastAsia" w:ascii="方正小标宋简体" w:eastAsia="方正小标宋简体" w:cs="Tahoma"/>
          <w:b w:val="0"/>
          <w:sz w:val="44"/>
          <w:szCs w:val="44"/>
        </w:rPr>
        <w:t>天台县城镇公共租赁住房管理办法</w:t>
      </w:r>
    </w:p>
    <w:p>
      <w:pPr>
        <w:pStyle w:val="12"/>
        <w:spacing w:before="0" w:beforeAutospacing="0" w:after="0" w:afterAutospacing="0" w:line="580" w:lineRule="exact"/>
        <w:ind w:firstLine="1104" w:firstLineChars="250"/>
        <w:jc w:val="both"/>
        <w:rPr>
          <w:rStyle w:val="17"/>
          <w:rFonts w:ascii="方正小标宋简体" w:eastAsia="方正小标宋简体" w:cs="Tahoma"/>
          <w:sz w:val="44"/>
          <w:szCs w:val="44"/>
        </w:rPr>
      </w:pPr>
      <w:r>
        <w:rPr>
          <w:rStyle w:val="17"/>
          <w:rFonts w:ascii="方正小标宋简体" w:eastAsia="方正小标宋简体" w:cs="Tahoma"/>
          <w:sz w:val="44"/>
          <w:szCs w:val="44"/>
        </w:rPr>
        <w:t xml:space="preserve">       </w:t>
      </w:r>
    </w:p>
    <w:p>
      <w:pPr>
        <w:pStyle w:val="12"/>
        <w:spacing w:before="0" w:beforeAutospacing="0" w:after="0" w:afterAutospacing="0" w:line="580" w:lineRule="exact"/>
        <w:jc w:val="center"/>
        <w:rPr>
          <w:rFonts w:ascii="黑体" w:hAnsi="黑体" w:eastAsia="黑体" w:cs="Tahoma"/>
          <w:sz w:val="32"/>
          <w:szCs w:val="32"/>
        </w:rPr>
      </w:pPr>
      <w:r>
        <w:rPr>
          <w:rFonts w:hint="eastAsia" w:ascii="黑体" w:hAnsi="黑体" w:eastAsia="黑体" w:cs="Tahoma"/>
          <w:sz w:val="32"/>
          <w:szCs w:val="32"/>
        </w:rPr>
        <w:t>第一章</w:t>
      </w:r>
      <w:r>
        <w:rPr>
          <w:rFonts w:hint="eastAsia" w:eastAsia="黑体" w:cs="Tahoma"/>
          <w:sz w:val="32"/>
          <w:szCs w:val="32"/>
        </w:rPr>
        <w:t xml:space="preserve">  </w:t>
      </w:r>
      <w:r>
        <w:rPr>
          <w:rFonts w:hint="eastAsia" w:ascii="黑体" w:hAnsi="黑体" w:eastAsia="黑体" w:cs="Tahoma"/>
          <w:sz w:val="32"/>
          <w:szCs w:val="32"/>
        </w:rPr>
        <w:t>总</w:t>
      </w:r>
      <w:r>
        <w:rPr>
          <w:rFonts w:hint="eastAsia" w:eastAsia="黑体" w:cs="Tahoma"/>
          <w:sz w:val="32"/>
          <w:szCs w:val="32"/>
        </w:rPr>
        <w:t xml:space="preserve">  </w:t>
      </w:r>
      <w:r>
        <w:rPr>
          <w:rFonts w:hint="eastAsia" w:ascii="黑体" w:hAnsi="黑体" w:eastAsia="黑体" w:cs="Tahoma"/>
          <w:sz w:val="32"/>
          <w:szCs w:val="32"/>
        </w:rPr>
        <w:t>则</w:t>
      </w:r>
    </w:p>
    <w:p>
      <w:pPr>
        <w:pStyle w:val="12"/>
        <w:spacing w:before="0" w:beforeAutospacing="0" w:after="0" w:afterAutospacing="0" w:line="580" w:lineRule="exact"/>
        <w:ind w:firstLine="640" w:firstLineChars="200"/>
        <w:jc w:val="both"/>
        <w:rPr>
          <w:rFonts w:ascii="仿宋_GB2312" w:eastAsia="仿宋_GB2312" w:cs="Tahoma"/>
          <w:sz w:val="32"/>
          <w:szCs w:val="32"/>
        </w:rPr>
      </w:pPr>
      <w:r>
        <w:rPr>
          <w:rFonts w:hint="eastAsia" w:ascii="黑体" w:hAnsi="黑体" w:eastAsia="黑体" w:cs="Tahoma"/>
          <w:sz w:val="32"/>
          <w:szCs w:val="32"/>
        </w:rPr>
        <w:t xml:space="preserve">第一条 </w:t>
      </w:r>
      <w:r>
        <w:rPr>
          <w:rFonts w:hint="eastAsia" w:ascii="仿宋_GB2312" w:eastAsia="仿宋_GB2312" w:cs="Tahoma"/>
          <w:sz w:val="32"/>
          <w:szCs w:val="32"/>
        </w:rPr>
        <w:t xml:space="preserve"> 为进一步完善住房保障体系，多渠道解决城镇住房困难群体阶段性住房困难问题，实现“住有所居”，根据</w:t>
      </w:r>
      <w:r>
        <w:rPr>
          <w:rFonts w:hint="eastAsia" w:ascii="仿宋_GB2312" w:eastAsia="仿宋_GB2312"/>
          <w:sz w:val="32"/>
          <w:szCs w:val="32"/>
        </w:rPr>
        <w:t>《国务院办公厅关于加快培育和发展住房租赁市场的若干意见》（国办发〔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39</w:t>
      </w:r>
      <w:r>
        <w:rPr>
          <w:rFonts w:hint="eastAsia" w:ascii="仿宋_GB2312" w:eastAsia="仿宋_GB2312"/>
          <w:sz w:val="32"/>
          <w:szCs w:val="32"/>
        </w:rPr>
        <w:t>号）《住房和城乡建设部</w:t>
      </w:r>
      <w:r>
        <w:rPr>
          <w:rFonts w:ascii="仿宋_GB2312" w:eastAsia="仿宋_GB2312"/>
          <w:sz w:val="32"/>
          <w:szCs w:val="32"/>
        </w:rPr>
        <w:t xml:space="preserve"> </w:t>
      </w:r>
      <w:r>
        <w:rPr>
          <w:rFonts w:hint="eastAsia" w:ascii="仿宋_GB2312" w:eastAsia="仿宋_GB2312"/>
          <w:sz w:val="32"/>
          <w:szCs w:val="32"/>
        </w:rPr>
        <w:t>财政部关于做好城镇住房保障家庭租赁补贴工作的指导意见》（建保〔</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281</w:t>
      </w:r>
      <w:r>
        <w:rPr>
          <w:rFonts w:hint="eastAsia" w:ascii="仿宋_GB2312" w:eastAsia="仿宋_GB2312"/>
          <w:sz w:val="32"/>
          <w:szCs w:val="32"/>
        </w:rPr>
        <w:t>号）</w:t>
      </w:r>
      <w:r>
        <w:rPr>
          <w:rFonts w:hint="eastAsia" w:ascii="仿宋_GB2312" w:eastAsia="仿宋_GB2312" w:cs="Tahoma"/>
          <w:sz w:val="32"/>
          <w:szCs w:val="32"/>
        </w:rPr>
        <w:t>《公共租赁住房管理办法》</w:t>
      </w:r>
      <w:r>
        <w:rPr>
          <w:rFonts w:hint="eastAsia" w:ascii="仿宋_GB2312" w:hAnsi="仿宋" w:eastAsia="仿宋_GB2312"/>
          <w:sz w:val="32"/>
          <w:szCs w:val="32"/>
        </w:rPr>
        <w:t>（住建部令第</w:t>
      </w:r>
      <w:r>
        <w:rPr>
          <w:rFonts w:ascii="仿宋_GB2312" w:hAnsi="仿宋" w:eastAsia="仿宋_GB2312"/>
          <w:sz w:val="32"/>
          <w:szCs w:val="32"/>
        </w:rPr>
        <w:t>11</w:t>
      </w:r>
      <w:r>
        <w:rPr>
          <w:rFonts w:hint="eastAsia" w:ascii="仿宋_GB2312" w:hAnsi="仿宋" w:eastAsia="仿宋_GB2312"/>
          <w:sz w:val="32"/>
          <w:szCs w:val="32"/>
        </w:rPr>
        <w:t>号）</w:t>
      </w:r>
      <w:r>
        <w:rPr>
          <w:rFonts w:hint="eastAsia" w:ascii="仿宋_GB2312" w:eastAsia="仿宋_GB2312" w:cs="Tahoma"/>
          <w:sz w:val="32"/>
          <w:szCs w:val="32"/>
        </w:rPr>
        <w:t>《</w:t>
      </w:r>
      <w:r>
        <w:rPr>
          <w:rStyle w:val="17"/>
          <w:rFonts w:hint="eastAsia" w:ascii="仿宋_GB2312" w:eastAsia="仿宋_GB2312"/>
          <w:b w:val="0"/>
          <w:sz w:val="32"/>
          <w:szCs w:val="32"/>
          <w:shd w:val="clear" w:color="auto" w:fill="FFFFFF"/>
        </w:rPr>
        <w:t>廉租住房保障办法》</w:t>
      </w:r>
      <w:r>
        <w:rPr>
          <w:rFonts w:hint="eastAsia" w:ascii="仿宋_GB2312" w:hAnsi="仿宋" w:eastAsia="仿宋_GB2312"/>
          <w:sz w:val="32"/>
          <w:szCs w:val="32"/>
        </w:rPr>
        <w:t>（建设部等九部委令第</w:t>
      </w:r>
      <w:r>
        <w:rPr>
          <w:rFonts w:ascii="仿宋_GB2312" w:hAnsi="仿宋" w:eastAsia="仿宋_GB2312"/>
          <w:sz w:val="32"/>
          <w:szCs w:val="32"/>
        </w:rPr>
        <w:t>162</w:t>
      </w:r>
      <w:r>
        <w:rPr>
          <w:rFonts w:hint="eastAsia" w:ascii="仿宋_GB2312" w:hAnsi="仿宋" w:eastAsia="仿宋_GB2312"/>
          <w:sz w:val="32"/>
          <w:szCs w:val="32"/>
        </w:rPr>
        <w:t>号）</w:t>
      </w:r>
      <w:r>
        <w:rPr>
          <w:rFonts w:hint="eastAsia" w:ascii="仿宋_GB2312" w:eastAsia="仿宋_GB2312" w:cs="Arial"/>
          <w:sz w:val="32"/>
          <w:szCs w:val="32"/>
        </w:rPr>
        <w:t>《住房和</w:t>
      </w:r>
      <w:r>
        <w:rPr>
          <w:rFonts w:hint="eastAsia" w:ascii="仿宋_GB2312" w:eastAsia="仿宋_GB2312" w:cs="Arial"/>
          <w:sz w:val="32"/>
          <w:szCs w:val="32"/>
          <w:lang w:val="en-US" w:eastAsia="zh-CN"/>
        </w:rPr>
        <w:t>城乡</w:t>
      </w:r>
      <w:bookmarkStart w:id="2" w:name="_GoBack"/>
      <w:bookmarkEnd w:id="2"/>
      <w:r>
        <w:rPr>
          <w:rFonts w:hint="eastAsia" w:ascii="仿宋_GB2312" w:eastAsia="仿宋_GB2312" w:cs="Arial"/>
          <w:sz w:val="32"/>
          <w:szCs w:val="32"/>
        </w:rPr>
        <w:t>建设部</w:t>
      </w:r>
      <w:r>
        <w:rPr>
          <w:rFonts w:ascii="仿宋_GB2312" w:eastAsia="仿宋_GB2312" w:cs="Arial"/>
          <w:sz w:val="32"/>
          <w:szCs w:val="32"/>
        </w:rPr>
        <w:t xml:space="preserve"> </w:t>
      </w:r>
      <w:r>
        <w:rPr>
          <w:rFonts w:hint="eastAsia" w:ascii="仿宋_GB2312" w:eastAsia="仿宋_GB2312" w:cs="Arial"/>
          <w:sz w:val="32"/>
          <w:szCs w:val="32"/>
        </w:rPr>
        <w:t>财政部</w:t>
      </w:r>
      <w:r>
        <w:rPr>
          <w:rFonts w:ascii="仿宋_GB2312" w:eastAsia="仿宋_GB2312" w:cs="Arial"/>
          <w:sz w:val="32"/>
          <w:szCs w:val="32"/>
        </w:rPr>
        <w:t xml:space="preserve"> </w:t>
      </w:r>
      <w:r>
        <w:rPr>
          <w:rFonts w:hint="eastAsia" w:ascii="仿宋_GB2312" w:eastAsia="仿宋_GB2312" w:cs="Arial"/>
          <w:sz w:val="32"/>
          <w:szCs w:val="32"/>
        </w:rPr>
        <w:t>国家发展改革委员会关于公共租赁住房和廉租住房并轨运行的通知》（建保〔</w:t>
      </w:r>
      <w:r>
        <w:rPr>
          <w:rFonts w:ascii="仿宋_GB2312" w:eastAsia="仿宋_GB2312" w:cs="Arial"/>
          <w:sz w:val="32"/>
          <w:szCs w:val="32"/>
        </w:rPr>
        <w:t>2013</w:t>
      </w:r>
      <w:r>
        <w:rPr>
          <w:rFonts w:hint="eastAsia" w:ascii="仿宋_GB2312" w:eastAsia="仿宋_GB2312" w:cs="Arial"/>
          <w:sz w:val="32"/>
          <w:szCs w:val="32"/>
        </w:rPr>
        <w:t>〕</w:t>
      </w:r>
      <w:r>
        <w:rPr>
          <w:rFonts w:ascii="仿宋_GB2312" w:eastAsia="仿宋_GB2312" w:cs="Arial"/>
          <w:sz w:val="32"/>
          <w:szCs w:val="32"/>
        </w:rPr>
        <w:t>178</w:t>
      </w:r>
      <w:r>
        <w:rPr>
          <w:rFonts w:hint="eastAsia" w:ascii="仿宋_GB2312" w:eastAsia="仿宋_GB2312" w:cs="Arial"/>
          <w:sz w:val="32"/>
          <w:szCs w:val="32"/>
        </w:rPr>
        <w:t>号）《浙江省人民政府办公厅关于加强保障性安居工程建设和管理的实施意见》（浙政办发〔</w:t>
      </w:r>
      <w:r>
        <w:rPr>
          <w:rFonts w:ascii="仿宋_GB2312" w:eastAsia="仿宋_GB2312" w:cs="Arial"/>
          <w:sz w:val="32"/>
          <w:szCs w:val="32"/>
        </w:rPr>
        <w:t>2012</w:t>
      </w:r>
      <w:r>
        <w:rPr>
          <w:rFonts w:hint="eastAsia" w:ascii="仿宋_GB2312" w:eastAsia="仿宋_GB2312" w:cs="Arial"/>
          <w:sz w:val="32"/>
          <w:szCs w:val="32"/>
        </w:rPr>
        <w:t>〕</w:t>
      </w:r>
      <w:r>
        <w:rPr>
          <w:rFonts w:ascii="仿宋_GB2312" w:eastAsia="仿宋_GB2312" w:cs="Arial"/>
          <w:sz w:val="32"/>
          <w:szCs w:val="32"/>
        </w:rPr>
        <w:t>53</w:t>
      </w:r>
      <w:r>
        <w:rPr>
          <w:rFonts w:hint="eastAsia" w:ascii="仿宋_GB2312" w:eastAsia="仿宋_GB2312" w:cs="Arial"/>
          <w:sz w:val="32"/>
          <w:szCs w:val="32"/>
        </w:rPr>
        <w:t>号）</w:t>
      </w:r>
      <w:r>
        <w:rPr>
          <w:rFonts w:hint="eastAsia" w:ascii="仿宋_GB2312" w:eastAsia="仿宋_GB2312" w:cs="Tahoma"/>
          <w:sz w:val="32"/>
          <w:szCs w:val="32"/>
        </w:rPr>
        <w:t>等精神，结合本县实际，制定本办法。</w:t>
      </w:r>
    </w:p>
    <w:p>
      <w:pPr>
        <w:widowControl/>
        <w:spacing w:line="580" w:lineRule="exact"/>
        <w:ind w:firstLine="640" w:firstLineChars="200"/>
        <w:rPr>
          <w:rFonts w:ascii="仿宋_GB2312" w:hAnsi="Arial" w:eastAsia="仿宋_GB2312" w:cs="Arial"/>
          <w:sz w:val="32"/>
          <w:szCs w:val="32"/>
          <w:shd w:val="clear" w:color="auto" w:fill="FFFFFF"/>
        </w:rPr>
      </w:pPr>
      <w:r>
        <w:rPr>
          <w:rFonts w:hint="eastAsia" w:ascii="黑体" w:hAnsi="黑体" w:eastAsia="黑体" w:cs="Tahoma"/>
          <w:sz w:val="32"/>
          <w:szCs w:val="32"/>
        </w:rPr>
        <w:t>第二条</w:t>
      </w:r>
      <w:r>
        <w:rPr>
          <w:rFonts w:ascii="仿宋_GB2312" w:eastAsia="仿宋_GB2312" w:cs="Tahoma"/>
          <w:sz w:val="32"/>
          <w:szCs w:val="32"/>
        </w:rPr>
        <w:t xml:space="preserve">  </w:t>
      </w:r>
      <w:r>
        <w:rPr>
          <w:rFonts w:hint="eastAsia" w:ascii="仿宋_GB2312" w:hAnsi="Arial" w:eastAsia="仿宋_GB2312" w:cs="Arial"/>
          <w:sz w:val="32"/>
          <w:szCs w:val="32"/>
          <w:shd w:val="clear" w:color="auto" w:fill="FFFFFF"/>
        </w:rPr>
        <w:t>本办法所称的城镇</w:t>
      </w:r>
      <w:r>
        <w:rPr>
          <w:rFonts w:hint="eastAsia" w:ascii="仿宋_GB2312" w:eastAsia="仿宋_GB2312"/>
          <w:sz w:val="32"/>
          <w:szCs w:val="32"/>
        </w:rPr>
        <w:t>公共租赁住房</w:t>
      </w:r>
      <w:r>
        <w:rPr>
          <w:rFonts w:hint="eastAsia" w:ascii="仿宋_GB2312" w:hAnsi="Arial" w:eastAsia="仿宋_GB2312" w:cs="Arial"/>
          <w:sz w:val="32"/>
          <w:szCs w:val="32"/>
          <w:shd w:val="clear" w:color="auto" w:fill="FFFFFF"/>
        </w:rPr>
        <w:t>，是指政府提供政策支持、限定建设面积标准、分配标准、租金标准、租赁补贴标准，为住房困难且收入、财产等符合规定条件的城镇低收入住房困难家庭、城镇中等偏下收入住房困难家庭、城镇新就业人员和在城镇稳定就业的外来务工人员（以下简称外来务工人员）提供支持和帮助，满足其基本居住需求。</w:t>
      </w:r>
    </w:p>
    <w:p>
      <w:pPr>
        <w:widowControl/>
        <w:spacing w:line="580" w:lineRule="exact"/>
        <w:ind w:firstLine="640" w:firstLineChars="200"/>
        <w:rPr>
          <w:rFonts w:ascii="仿宋_GB2312" w:hAnsi="宋体" w:eastAsia="仿宋_GB2312" w:cs="宋体"/>
          <w:kern w:val="0"/>
          <w:sz w:val="32"/>
          <w:szCs w:val="32"/>
          <w:u w:val="single"/>
        </w:rPr>
      </w:pPr>
      <w:r>
        <w:rPr>
          <w:rFonts w:hint="eastAsia" w:ascii="黑体" w:hAnsi="黑体" w:eastAsia="黑体" w:cs="Tahoma"/>
          <w:sz w:val="32"/>
          <w:szCs w:val="32"/>
        </w:rPr>
        <w:t>第三条</w:t>
      </w:r>
      <w:r>
        <w:rPr>
          <w:rFonts w:ascii="黑体" w:hAnsi="黑体" w:eastAsia="黑体" w:cs="Tahoma"/>
          <w:sz w:val="32"/>
          <w:szCs w:val="32"/>
        </w:rPr>
        <w:t xml:space="preserve">  </w:t>
      </w:r>
      <w:r>
        <w:rPr>
          <w:rFonts w:hint="eastAsia" w:ascii="仿宋_GB2312" w:hAnsi="Arial" w:eastAsia="仿宋_GB2312" w:cs="Arial"/>
          <w:sz w:val="32"/>
          <w:szCs w:val="32"/>
          <w:shd w:val="clear" w:color="auto" w:fill="FFFFFF"/>
        </w:rPr>
        <w:t>本办法所称的</w:t>
      </w:r>
      <w:r>
        <w:rPr>
          <w:rFonts w:hint="eastAsia" w:ascii="仿宋_GB2312" w:hAnsi="宋体" w:eastAsia="仿宋_GB2312" w:cs="Tahoma"/>
          <w:kern w:val="0"/>
          <w:sz w:val="32"/>
          <w:szCs w:val="32"/>
        </w:rPr>
        <w:t>中心城区是指本县中心城区总体规划用地范围，建制镇镇区是指本县建制镇镇区规划建设用地范围。</w:t>
      </w:r>
    </w:p>
    <w:p>
      <w:pPr>
        <w:pStyle w:val="12"/>
        <w:spacing w:before="0" w:beforeAutospacing="0" w:after="0" w:afterAutospacing="0" w:line="580" w:lineRule="exact"/>
        <w:ind w:firstLine="640" w:firstLineChars="200"/>
        <w:jc w:val="both"/>
        <w:rPr>
          <w:rFonts w:ascii="仿宋_GB2312" w:eastAsia="仿宋_GB2312"/>
          <w:sz w:val="32"/>
          <w:szCs w:val="32"/>
        </w:rPr>
      </w:pPr>
      <w:r>
        <w:rPr>
          <w:rFonts w:hint="eastAsia" w:ascii="黑体" w:hAnsi="黑体" w:eastAsia="黑体" w:cs="Tahoma"/>
          <w:kern w:val="2"/>
          <w:sz w:val="32"/>
          <w:szCs w:val="32"/>
        </w:rPr>
        <w:t>第四条</w:t>
      </w:r>
      <w:r>
        <w:rPr>
          <w:rFonts w:ascii="仿宋_GB2312" w:hAnsi="仿宋" w:eastAsia="仿宋_GB2312"/>
          <w:sz w:val="32"/>
          <w:szCs w:val="32"/>
        </w:rPr>
        <w:t xml:space="preserve"> </w:t>
      </w:r>
      <w:r>
        <w:rPr>
          <w:rFonts w:hint="eastAsia" w:ascii="仿宋_GB2312" w:hAnsi="仿宋" w:eastAsia="仿宋_GB2312"/>
          <w:sz w:val="32"/>
          <w:szCs w:val="32"/>
        </w:rPr>
        <w:t xml:space="preserve"> 公共租赁住房管理应当坚持政府主导、社会参与</w:t>
      </w:r>
      <w:r>
        <w:rPr>
          <w:rFonts w:ascii="仿宋_GB2312" w:hAnsi="仿宋" w:eastAsia="仿宋_GB2312"/>
          <w:sz w:val="32"/>
          <w:szCs w:val="32"/>
        </w:rPr>
        <w:t>;</w:t>
      </w:r>
      <w:r>
        <w:rPr>
          <w:rFonts w:hint="eastAsia" w:ascii="仿宋_GB2312" w:hAnsi="仿宋" w:eastAsia="仿宋_GB2312"/>
          <w:sz w:val="32"/>
          <w:szCs w:val="32"/>
        </w:rPr>
        <w:t>统筹房源、梯度保障的原则。</w:t>
      </w:r>
    </w:p>
    <w:p>
      <w:pPr>
        <w:pStyle w:val="12"/>
        <w:spacing w:before="0" w:beforeAutospacing="0" w:after="0" w:afterAutospacing="0" w:line="580" w:lineRule="exact"/>
        <w:ind w:firstLine="640" w:firstLineChars="200"/>
        <w:jc w:val="both"/>
        <w:rPr>
          <w:rFonts w:ascii="仿宋_GB2312" w:eastAsia="仿宋_GB2312" w:cs="Tahoma"/>
          <w:spacing w:val="6"/>
          <w:sz w:val="32"/>
          <w:szCs w:val="32"/>
        </w:rPr>
      </w:pPr>
      <w:r>
        <w:rPr>
          <w:rFonts w:hint="eastAsia" w:ascii="黑体" w:hAnsi="黑体" w:eastAsia="黑体" w:cs="Tahoma"/>
          <w:kern w:val="2"/>
          <w:sz w:val="32"/>
          <w:szCs w:val="32"/>
        </w:rPr>
        <w:t>第五条</w:t>
      </w:r>
      <w:r>
        <w:rPr>
          <w:rFonts w:ascii="仿宋_GB2312" w:eastAsia="仿宋_GB2312"/>
          <w:sz w:val="32"/>
          <w:szCs w:val="32"/>
        </w:rPr>
        <w:t xml:space="preserve"> </w:t>
      </w:r>
      <w:r>
        <w:rPr>
          <w:rFonts w:hint="eastAsia" w:ascii="仿宋_GB2312" w:eastAsia="仿宋_GB2312"/>
          <w:sz w:val="32"/>
          <w:szCs w:val="32"/>
        </w:rPr>
        <w:t xml:space="preserve"> 县住房和城乡建设局为我县住房保障主管部门，负责全县城镇公共租赁住房的准入资格确认、房屋分配、租赁补贴的发放管理和监督工作；</w:t>
      </w:r>
      <w:r>
        <w:rPr>
          <w:rFonts w:ascii="仿宋_GB2312" w:eastAsia="仿宋_GB2312"/>
          <w:sz w:val="32"/>
          <w:szCs w:val="32"/>
        </w:rPr>
        <w:t xml:space="preserve"> </w:t>
      </w:r>
      <w:r>
        <w:rPr>
          <w:rFonts w:hint="eastAsia" w:ascii="仿宋_GB2312" w:eastAsia="仿宋_GB2312"/>
          <w:sz w:val="32"/>
          <w:szCs w:val="32"/>
        </w:rPr>
        <w:t>县民政局会同相关部门审核公共租赁住房</w:t>
      </w:r>
      <w:r>
        <w:rPr>
          <w:rFonts w:hint="eastAsia" w:ascii="仿宋_GB2312" w:eastAsia="仿宋_GB2312" w:cs="Tahoma"/>
          <w:spacing w:val="6"/>
          <w:sz w:val="32"/>
          <w:szCs w:val="32"/>
        </w:rPr>
        <w:t>申请</w:t>
      </w:r>
      <w:r>
        <w:rPr>
          <w:rFonts w:hint="eastAsia" w:ascii="仿宋_GB2312" w:eastAsia="仿宋_GB2312"/>
          <w:sz w:val="32"/>
          <w:szCs w:val="32"/>
        </w:rPr>
        <w:t>家庭或保障家庭的经济状况及婚姻状况。</w:t>
      </w:r>
    </w:p>
    <w:p>
      <w:pPr>
        <w:widowControl/>
        <w:spacing w:line="580" w:lineRule="exact"/>
        <w:ind w:firstLine="640" w:firstLineChars="200"/>
        <w:rPr>
          <w:rFonts w:ascii="仿宋_GB2312" w:hAnsi="宋体" w:eastAsia="仿宋_GB2312" w:cs="宋体"/>
          <w:kern w:val="0"/>
          <w:sz w:val="32"/>
          <w:szCs w:val="32"/>
          <w:u w:val="single"/>
        </w:rPr>
      </w:pPr>
      <w:r>
        <w:rPr>
          <w:rFonts w:hint="eastAsia" w:ascii="仿宋_GB2312" w:eastAsia="仿宋_GB2312"/>
          <w:sz w:val="32"/>
          <w:szCs w:val="32"/>
        </w:rPr>
        <w:t>县发展改革局、县公安局、县财政局、县税务局、县自然资源和规划局、住房公积金天台分中心、县人力社保局、县退役军人事务局、县法院、县综合行政执法局、县残联、金融单位等有关部门以及街道办事处（镇人民政府）、社区（居委会、村委会）、公共租赁住房产权单位及营运单位按照职责分工，各司其职，共同做好公共租赁住房有关工作。</w:t>
      </w:r>
    </w:p>
    <w:p>
      <w:pPr>
        <w:spacing w:line="580" w:lineRule="exact"/>
        <w:ind w:firstLine="640" w:firstLineChars="200"/>
        <w:rPr>
          <w:rFonts w:ascii="仿宋_GB2312" w:eastAsia="仿宋_GB2312"/>
          <w:sz w:val="32"/>
          <w:szCs w:val="32"/>
          <w:u w:val="single"/>
        </w:rPr>
      </w:pPr>
      <w:r>
        <w:rPr>
          <w:rFonts w:hint="eastAsia" w:ascii="黑体" w:hAnsi="黑体" w:eastAsia="黑体" w:cs="Tahoma"/>
          <w:sz w:val="32"/>
          <w:szCs w:val="32"/>
        </w:rPr>
        <w:t>第六条</w:t>
      </w:r>
      <w:r>
        <w:rPr>
          <w:rFonts w:ascii="仿宋_GB2312" w:eastAsia="仿宋_GB2312"/>
          <w:sz w:val="32"/>
          <w:szCs w:val="32"/>
        </w:rPr>
        <w:t xml:space="preserve"> </w:t>
      </w:r>
      <w:r>
        <w:rPr>
          <w:rFonts w:eastAsia="仿宋_GB2312"/>
          <w:sz w:val="32"/>
          <w:szCs w:val="32"/>
        </w:rPr>
        <w:t> </w:t>
      </w:r>
      <w:r>
        <w:rPr>
          <w:rFonts w:hint="eastAsia" w:ascii="仿宋_GB2312" w:eastAsia="仿宋_GB2312"/>
          <w:sz w:val="32"/>
          <w:szCs w:val="32"/>
        </w:rPr>
        <w:t>公共租赁住房产权单位</w:t>
      </w:r>
      <w:r>
        <w:rPr>
          <w:rFonts w:hint="eastAsia" w:ascii="仿宋_GB2312" w:hAnsi="Arial" w:eastAsia="仿宋_GB2312" w:cs="Arial"/>
          <w:sz w:val="32"/>
          <w:szCs w:val="32"/>
          <w:shd w:val="clear" w:color="auto" w:fill="FFFFFF"/>
        </w:rPr>
        <w:t>可以通过购买服务，吸引企业和其他机构参与公共租赁住房运营管理。</w:t>
      </w:r>
    </w:p>
    <w:p>
      <w:pPr>
        <w:shd w:val="clear" w:color="auto" w:fill="FFFFFF"/>
        <w:spacing w:line="580" w:lineRule="exact"/>
        <w:ind w:firstLine="640" w:firstLineChars="200"/>
        <w:rPr>
          <w:rFonts w:hint="eastAsia" w:ascii="仿宋_GB2312" w:hAnsi="Arial" w:eastAsia="仿宋_GB2312" w:cs="Arial"/>
          <w:kern w:val="0"/>
          <w:sz w:val="32"/>
          <w:szCs w:val="32"/>
        </w:rPr>
      </w:pPr>
      <w:r>
        <w:rPr>
          <w:rFonts w:hint="eastAsia" w:ascii="黑体" w:hAnsi="黑体" w:eastAsia="黑体" w:cs="Tahoma"/>
          <w:sz w:val="32"/>
          <w:szCs w:val="32"/>
        </w:rPr>
        <w:t>第七条</w:t>
      </w:r>
      <w:r>
        <w:rPr>
          <w:rFonts w:ascii="黑体" w:hAnsi="黑体" w:eastAsia="黑体" w:cs="Tahoma"/>
          <w:sz w:val="32"/>
          <w:szCs w:val="32"/>
        </w:rPr>
        <w:t xml:space="preserve"> </w:t>
      </w:r>
      <w:r>
        <w:rPr>
          <w:rFonts w:ascii="仿宋_GB2312" w:eastAsia="仿宋_GB2312"/>
          <w:sz w:val="32"/>
          <w:szCs w:val="32"/>
        </w:rPr>
        <w:t xml:space="preserve"> </w:t>
      </w:r>
      <w:r>
        <w:rPr>
          <w:rFonts w:hint="eastAsia" w:ascii="仿宋_GB2312" w:eastAsia="仿宋_GB2312" w:cs="Tahoma"/>
          <w:sz w:val="32"/>
          <w:szCs w:val="32"/>
        </w:rPr>
        <w:t>县住房和城乡建设局</w:t>
      </w:r>
      <w:r>
        <w:rPr>
          <w:rFonts w:hint="eastAsia" w:ascii="仿宋_GB2312" w:hAnsi="Arial" w:eastAsia="仿宋_GB2312" w:cs="Arial"/>
          <w:sz w:val="32"/>
          <w:szCs w:val="32"/>
          <w:shd w:val="clear" w:color="auto" w:fill="FFFFFF"/>
        </w:rPr>
        <w:t>应</w:t>
      </w:r>
      <w:r>
        <w:rPr>
          <w:rFonts w:hint="eastAsia" w:ascii="仿宋_GB2312" w:hAnsi="Arial" w:eastAsia="仿宋_GB2312" w:cs="Arial"/>
          <w:kern w:val="0"/>
          <w:sz w:val="32"/>
          <w:szCs w:val="32"/>
        </w:rPr>
        <w:t>建立城镇公共租赁住房保障信息管理系统，推进信息共享机制，利用互联网</w:t>
      </w:r>
      <w:r>
        <w:rPr>
          <w:rFonts w:ascii="仿宋_GB2312" w:hAnsi="Arial" w:eastAsia="仿宋_GB2312" w:cs="Arial"/>
          <w:kern w:val="0"/>
          <w:sz w:val="32"/>
          <w:szCs w:val="32"/>
        </w:rPr>
        <w:t>+</w:t>
      </w:r>
      <w:r>
        <w:rPr>
          <w:rFonts w:hint="eastAsia" w:ascii="仿宋_GB2312" w:hAnsi="Arial" w:eastAsia="仿宋_GB2312" w:cs="Arial"/>
          <w:kern w:val="0"/>
          <w:sz w:val="32"/>
          <w:szCs w:val="32"/>
        </w:rPr>
        <w:t>技术，提高智能化管理服务水平。</w:t>
      </w:r>
    </w:p>
    <w:p>
      <w:pPr>
        <w:shd w:val="clear" w:color="auto" w:fill="FFFFFF"/>
        <w:spacing w:line="580" w:lineRule="exact"/>
        <w:ind w:firstLine="640" w:firstLineChars="200"/>
        <w:rPr>
          <w:rFonts w:ascii="仿宋_GB2312" w:hAnsi="Arial" w:eastAsia="仿宋_GB2312" w:cs="Arial"/>
          <w:kern w:val="0"/>
          <w:sz w:val="32"/>
          <w:szCs w:val="32"/>
        </w:rPr>
      </w:pPr>
    </w:p>
    <w:p>
      <w:pPr>
        <w:pStyle w:val="12"/>
        <w:spacing w:before="0" w:beforeAutospacing="0" w:after="0" w:afterAutospacing="0" w:line="580" w:lineRule="exact"/>
        <w:jc w:val="center"/>
        <w:rPr>
          <w:rFonts w:ascii="黑体" w:hAnsi="黑体" w:eastAsia="黑体" w:cs="Tahoma"/>
          <w:sz w:val="32"/>
          <w:szCs w:val="32"/>
        </w:rPr>
      </w:pPr>
      <w:r>
        <w:rPr>
          <w:rFonts w:hint="eastAsia" w:ascii="黑体" w:hAnsi="黑体" w:eastAsia="黑体" w:cs="Tahoma"/>
          <w:sz w:val="32"/>
          <w:szCs w:val="32"/>
        </w:rPr>
        <w:t>第二章</w:t>
      </w:r>
      <w:r>
        <w:rPr>
          <w:rFonts w:ascii="黑体" w:hAnsi="黑体" w:eastAsia="黑体" w:cs="Tahoma"/>
          <w:sz w:val="32"/>
          <w:szCs w:val="32"/>
        </w:rPr>
        <w:t> </w:t>
      </w:r>
      <w:r>
        <w:rPr>
          <w:rFonts w:hint="eastAsia" w:ascii="黑体" w:hAnsi="黑体" w:eastAsia="黑体" w:cs="Tahoma"/>
          <w:sz w:val="32"/>
          <w:szCs w:val="32"/>
        </w:rPr>
        <w:t>房源筹集和资金保障</w:t>
      </w:r>
    </w:p>
    <w:p>
      <w:pPr>
        <w:pStyle w:val="12"/>
        <w:spacing w:before="0" w:beforeAutospacing="0" w:after="0" w:afterAutospacing="0" w:line="580" w:lineRule="exact"/>
        <w:jc w:val="both"/>
        <w:rPr>
          <w:rFonts w:ascii="仿宋_GB2312" w:eastAsia="仿宋_GB2312" w:cs="Tahoma"/>
          <w:sz w:val="32"/>
          <w:szCs w:val="32"/>
        </w:rPr>
      </w:pPr>
      <w:r>
        <w:rPr>
          <w:rFonts w:hint="eastAsia" w:ascii="黑体" w:hAnsi="黑体" w:eastAsia="黑体" w:cs="Tahoma"/>
          <w:sz w:val="32"/>
          <w:szCs w:val="32"/>
        </w:rPr>
        <w:t>　　第八条</w:t>
      </w:r>
      <w:r>
        <w:rPr>
          <w:rFonts w:hint="eastAsia" w:ascii="仿宋_GB2312" w:eastAsia="仿宋_GB2312" w:cs="Tahoma"/>
          <w:sz w:val="32"/>
          <w:szCs w:val="32"/>
        </w:rPr>
        <w:t xml:space="preserve">  县住房和城乡建设局根据天台县社会经济发展状况、人口、劳动力结构（包括外来务工人员）、城镇住房困难群体住房水平，编制天台县公共租赁住房发展规划和年度计划。</w:t>
      </w:r>
    </w:p>
    <w:p>
      <w:pPr>
        <w:pStyle w:val="12"/>
        <w:spacing w:before="0" w:beforeAutospacing="0" w:after="0" w:afterAutospacing="0" w:line="580" w:lineRule="exact"/>
        <w:jc w:val="both"/>
        <w:rPr>
          <w:rFonts w:ascii="仿宋_GB2312" w:eastAsia="仿宋_GB2312" w:cs="Tahoma"/>
          <w:sz w:val="32"/>
          <w:szCs w:val="32"/>
        </w:rPr>
      </w:pPr>
      <w:r>
        <w:rPr>
          <w:rFonts w:hint="eastAsia" w:ascii="仿宋_GB2312" w:eastAsia="仿宋_GB2312" w:cs="Tahoma"/>
          <w:sz w:val="32"/>
          <w:szCs w:val="32"/>
        </w:rPr>
        <w:t>　　</w:t>
      </w:r>
      <w:r>
        <w:rPr>
          <w:rFonts w:hint="eastAsia" w:ascii="黑体" w:hAnsi="黑体" w:eastAsia="黑体" w:cs="Tahoma"/>
          <w:sz w:val="32"/>
          <w:szCs w:val="32"/>
        </w:rPr>
        <w:t>第九条</w:t>
      </w:r>
      <w:r>
        <w:rPr>
          <w:rFonts w:hint="eastAsia" w:ascii="仿宋_GB2312" w:eastAsia="仿宋_GB2312" w:cs="Tahoma"/>
          <w:sz w:val="32"/>
          <w:szCs w:val="32"/>
        </w:rPr>
        <w:t xml:space="preserve">  公共租赁住房的房源可以通过新建、改建、收购、置换、在市场上长期租赁等方式多渠道筹集。</w:t>
      </w:r>
    </w:p>
    <w:p>
      <w:pPr>
        <w:pStyle w:val="12"/>
        <w:spacing w:before="0" w:beforeAutospacing="0" w:after="0" w:afterAutospacing="0" w:line="580" w:lineRule="exact"/>
        <w:ind w:firstLine="640" w:firstLineChars="200"/>
        <w:jc w:val="both"/>
        <w:rPr>
          <w:rFonts w:ascii="仿宋_GB2312" w:eastAsia="仿宋_GB2312" w:cs="Tahoma"/>
          <w:sz w:val="32"/>
          <w:szCs w:val="32"/>
        </w:rPr>
      </w:pPr>
      <w:r>
        <w:rPr>
          <w:rFonts w:hint="eastAsia" w:ascii="仿宋_GB2312" w:eastAsia="仿宋_GB2312" w:cs="Tahoma"/>
          <w:sz w:val="32"/>
          <w:szCs w:val="32"/>
        </w:rPr>
        <w:t>新建公共租赁住房可相对集中建设、配建的方式实施，也可以结合城镇旧住宅区改造、“城中村”改造等项目安排。相对集中建设的公共租赁住房，应当加强市政等配套设施建设。</w:t>
      </w:r>
    </w:p>
    <w:p>
      <w:pPr>
        <w:pStyle w:val="12"/>
        <w:spacing w:before="0" w:beforeAutospacing="0" w:after="0" w:afterAutospacing="0" w:line="580" w:lineRule="exact"/>
        <w:ind w:firstLine="648"/>
        <w:jc w:val="both"/>
        <w:rPr>
          <w:rFonts w:ascii="仿宋_GB2312" w:eastAsia="仿宋_GB2312" w:cs="Tahoma"/>
          <w:sz w:val="32"/>
          <w:szCs w:val="32"/>
        </w:rPr>
      </w:pPr>
      <w:r>
        <w:rPr>
          <w:rFonts w:hint="eastAsia" w:ascii="黑体" w:hAnsi="黑体" w:eastAsia="黑体" w:cs="Tahoma"/>
          <w:sz w:val="32"/>
          <w:szCs w:val="32"/>
        </w:rPr>
        <w:t>第十条</w:t>
      </w:r>
      <w:r>
        <w:rPr>
          <w:rFonts w:hint="eastAsia" w:ascii="仿宋_GB2312" w:eastAsia="仿宋_GB2312" w:cs="Tahoma"/>
          <w:sz w:val="32"/>
          <w:szCs w:val="32"/>
        </w:rPr>
        <w:t xml:space="preserve">  政府投资建设的公共租赁住房，单套建筑面积严格控制在</w:t>
      </w:r>
      <w:r>
        <w:rPr>
          <w:rFonts w:ascii="仿宋_GB2312" w:eastAsia="仿宋_GB2312" w:cs="Tahoma"/>
          <w:sz w:val="32"/>
          <w:szCs w:val="32"/>
        </w:rPr>
        <w:t>60</w:t>
      </w:r>
      <w:r>
        <w:rPr>
          <w:rFonts w:hint="eastAsia" w:ascii="仿宋_GB2312" w:eastAsia="仿宋_GB2312" w:cs="Tahoma"/>
          <w:sz w:val="32"/>
          <w:szCs w:val="32"/>
        </w:rPr>
        <w:t>平方米以下；</w:t>
      </w:r>
      <w:r>
        <w:rPr>
          <w:rFonts w:hint="eastAsia" w:ascii="仿宋_GB2312" w:eastAsia="仿宋_GB2312"/>
          <w:sz w:val="32"/>
          <w:szCs w:val="32"/>
        </w:rPr>
        <w:t>高层、小高层</w:t>
      </w:r>
      <w:r>
        <w:rPr>
          <w:rFonts w:hint="eastAsia" w:ascii="仿宋_GB2312" w:eastAsia="仿宋_GB2312" w:cs="Tahoma"/>
          <w:sz w:val="32"/>
          <w:szCs w:val="32"/>
        </w:rPr>
        <w:t>可以在单套建筑面积基础上放宽</w:t>
      </w:r>
      <w:r>
        <w:rPr>
          <w:rFonts w:ascii="仿宋_GB2312" w:eastAsia="仿宋_GB2312" w:cs="Tahoma"/>
          <w:sz w:val="32"/>
          <w:szCs w:val="32"/>
        </w:rPr>
        <w:t>10</w:t>
      </w:r>
      <w:r>
        <w:rPr>
          <w:rFonts w:hint="eastAsia" w:ascii="仿宋_GB2312" w:eastAsia="仿宋_GB2312" w:cs="Tahoma"/>
          <w:sz w:val="32"/>
          <w:szCs w:val="32"/>
        </w:rPr>
        <w:t>平方米。装饰装修标准按照有关规定。</w:t>
      </w:r>
    </w:p>
    <w:p>
      <w:pPr>
        <w:pStyle w:val="12"/>
        <w:spacing w:before="0" w:beforeAutospacing="0" w:after="0" w:afterAutospacing="0" w:line="580" w:lineRule="exact"/>
        <w:jc w:val="both"/>
        <w:rPr>
          <w:rFonts w:ascii="仿宋_GB2312" w:eastAsia="仿宋_GB2312" w:cs="Tahoma"/>
          <w:sz w:val="32"/>
          <w:szCs w:val="32"/>
        </w:rPr>
      </w:pPr>
      <w:r>
        <w:rPr>
          <w:rFonts w:hint="eastAsia" w:ascii="黑体" w:hAnsi="黑体" w:eastAsia="黑体" w:cs="Tahoma"/>
          <w:sz w:val="32"/>
          <w:szCs w:val="32"/>
        </w:rPr>
        <w:t>　　第十一条</w:t>
      </w:r>
      <w:r>
        <w:rPr>
          <w:rFonts w:hint="eastAsia" w:ascii="仿宋_GB2312" w:eastAsia="仿宋_GB2312" w:cs="Tahoma"/>
          <w:b/>
          <w:sz w:val="32"/>
          <w:szCs w:val="32"/>
        </w:rPr>
        <w:t xml:space="preserve">  </w:t>
      </w:r>
      <w:r>
        <w:rPr>
          <w:rFonts w:hint="eastAsia" w:ascii="仿宋_GB2312" w:eastAsia="仿宋_GB2312" w:cs="Tahoma"/>
          <w:sz w:val="32"/>
          <w:szCs w:val="32"/>
        </w:rPr>
        <w:t>公共租赁住房的资金来源主要包括：</w:t>
      </w:r>
    </w:p>
    <w:p>
      <w:pPr>
        <w:pStyle w:val="12"/>
        <w:numPr>
          <w:ilvl w:val="0"/>
          <w:numId w:val="1"/>
        </w:numPr>
        <w:spacing w:before="0" w:beforeAutospacing="0" w:after="0" w:afterAutospacing="0" w:line="580" w:lineRule="exact"/>
        <w:jc w:val="both"/>
        <w:rPr>
          <w:rFonts w:ascii="仿宋_GB2312" w:eastAsia="仿宋_GB2312" w:cs="Tahoma"/>
          <w:sz w:val="32"/>
          <w:szCs w:val="32"/>
        </w:rPr>
      </w:pPr>
      <w:r>
        <w:rPr>
          <w:rFonts w:hint="eastAsia" w:ascii="仿宋_GB2312" w:eastAsia="仿宋_GB2312" w:cs="Tahoma"/>
          <w:sz w:val="32"/>
          <w:szCs w:val="32"/>
        </w:rPr>
        <w:t>中央、省财政安排的专项补助资金；</w:t>
      </w:r>
    </w:p>
    <w:p>
      <w:pPr>
        <w:pStyle w:val="12"/>
        <w:numPr>
          <w:ilvl w:val="0"/>
          <w:numId w:val="1"/>
        </w:numPr>
        <w:spacing w:before="0" w:beforeAutospacing="0" w:after="0" w:afterAutospacing="0" w:line="580" w:lineRule="exact"/>
        <w:jc w:val="both"/>
        <w:rPr>
          <w:rFonts w:ascii="仿宋_GB2312" w:eastAsia="仿宋_GB2312" w:cs="Tahoma"/>
          <w:sz w:val="32"/>
          <w:szCs w:val="32"/>
        </w:rPr>
      </w:pPr>
      <w:r>
        <w:rPr>
          <w:rFonts w:hint="eastAsia" w:ascii="仿宋_GB2312" w:eastAsia="仿宋_GB2312" w:cs="Tahoma"/>
          <w:sz w:val="32"/>
          <w:szCs w:val="32"/>
        </w:rPr>
        <w:t>县财政预算安排的资金；</w:t>
      </w:r>
    </w:p>
    <w:p>
      <w:pPr>
        <w:pStyle w:val="12"/>
        <w:spacing w:before="0" w:beforeAutospacing="0" w:after="0" w:afterAutospacing="0" w:line="580" w:lineRule="exact"/>
        <w:jc w:val="both"/>
        <w:rPr>
          <w:rFonts w:ascii="仿宋_GB2312" w:eastAsia="仿宋_GB2312" w:cs="Tahoma"/>
          <w:sz w:val="32"/>
          <w:szCs w:val="32"/>
        </w:rPr>
      </w:pPr>
      <w:r>
        <w:rPr>
          <w:rFonts w:hint="eastAsia" w:ascii="仿宋_GB2312" w:eastAsia="仿宋_GB2312" w:cs="Tahoma"/>
          <w:sz w:val="32"/>
          <w:szCs w:val="32"/>
        </w:rPr>
        <w:t>　　（三）住房公积金增值收益扣除计提贷款风险准备金和管理费用后的全部余额；</w:t>
      </w:r>
    </w:p>
    <w:p>
      <w:pPr>
        <w:pStyle w:val="12"/>
        <w:spacing w:before="0" w:beforeAutospacing="0" w:after="0" w:afterAutospacing="0" w:line="580" w:lineRule="exact"/>
        <w:ind w:firstLine="636"/>
        <w:jc w:val="both"/>
        <w:rPr>
          <w:rFonts w:ascii="仿宋_GB2312" w:eastAsia="仿宋_GB2312" w:cs="Tahoma"/>
          <w:sz w:val="32"/>
          <w:szCs w:val="32"/>
        </w:rPr>
      </w:pPr>
      <w:r>
        <w:rPr>
          <w:rFonts w:hint="eastAsia" w:ascii="仿宋_GB2312" w:eastAsia="仿宋_GB2312" w:cs="Tahoma"/>
          <w:sz w:val="32"/>
          <w:szCs w:val="32"/>
        </w:rPr>
        <w:t>（四）出让国有土地使用权确定的总成交价款的</w:t>
      </w:r>
      <w:r>
        <w:rPr>
          <w:rFonts w:ascii="仿宋_GB2312" w:eastAsia="仿宋_GB2312" w:cs="Tahoma"/>
          <w:sz w:val="32"/>
          <w:szCs w:val="32"/>
        </w:rPr>
        <w:t>2%</w:t>
      </w:r>
      <w:r>
        <w:rPr>
          <w:rFonts w:hint="eastAsia" w:ascii="仿宋_GB2312" w:eastAsia="仿宋_GB2312" w:cs="Tahoma"/>
          <w:sz w:val="32"/>
          <w:szCs w:val="32"/>
        </w:rPr>
        <w:t>；</w:t>
      </w:r>
    </w:p>
    <w:p>
      <w:pPr>
        <w:pStyle w:val="12"/>
        <w:spacing w:before="0" w:beforeAutospacing="0" w:after="0" w:afterAutospacing="0" w:line="580" w:lineRule="exact"/>
        <w:ind w:firstLine="636"/>
        <w:jc w:val="both"/>
        <w:rPr>
          <w:rFonts w:ascii="仿宋_GB2312" w:eastAsia="仿宋_GB2312" w:cs="Tahoma"/>
          <w:sz w:val="32"/>
          <w:szCs w:val="32"/>
        </w:rPr>
      </w:pPr>
      <w:r>
        <w:rPr>
          <w:rFonts w:hint="eastAsia" w:ascii="仿宋_GB2312" w:eastAsia="仿宋_GB2312" w:cs="Tahoma"/>
          <w:sz w:val="32"/>
          <w:szCs w:val="32"/>
        </w:rPr>
        <w:t>（五）直管公房出售、出租以及征收补偿资金的结余部分；</w:t>
      </w:r>
    </w:p>
    <w:p>
      <w:pPr>
        <w:pStyle w:val="12"/>
        <w:spacing w:before="0" w:beforeAutospacing="0" w:after="0" w:afterAutospacing="0" w:line="580" w:lineRule="exact"/>
        <w:ind w:firstLine="636"/>
        <w:jc w:val="both"/>
        <w:rPr>
          <w:rFonts w:ascii="仿宋_GB2312" w:eastAsia="仿宋_GB2312"/>
          <w:sz w:val="32"/>
          <w:szCs w:val="32"/>
        </w:rPr>
      </w:pPr>
      <w:r>
        <w:rPr>
          <w:rFonts w:hint="eastAsia" w:ascii="仿宋_GB2312" w:eastAsia="仿宋_GB2312" w:cs="Tahoma"/>
          <w:sz w:val="32"/>
          <w:szCs w:val="32"/>
        </w:rPr>
        <w:t>（六）公共租赁住房租金收入；</w:t>
      </w:r>
    </w:p>
    <w:p>
      <w:pPr>
        <w:pStyle w:val="12"/>
        <w:spacing w:before="0" w:beforeAutospacing="0" w:after="0" w:afterAutospacing="0" w:line="580" w:lineRule="exact"/>
        <w:jc w:val="both"/>
        <w:rPr>
          <w:rFonts w:ascii="仿宋_GB2312" w:eastAsia="仿宋_GB2312" w:cs="Tahoma"/>
          <w:sz w:val="32"/>
          <w:szCs w:val="32"/>
        </w:rPr>
      </w:pPr>
      <w:r>
        <w:rPr>
          <w:rFonts w:hint="eastAsia" w:ascii="仿宋_GB2312" w:eastAsia="仿宋_GB2312" w:cs="Tahoma"/>
          <w:sz w:val="32"/>
          <w:szCs w:val="32"/>
        </w:rPr>
        <w:t>　　（七）社会捐赠及其他方式筹集的资金。</w:t>
      </w:r>
    </w:p>
    <w:p>
      <w:pPr>
        <w:pStyle w:val="12"/>
        <w:spacing w:before="0" w:beforeAutospacing="0" w:after="0" w:afterAutospacing="0" w:line="580" w:lineRule="exact"/>
        <w:jc w:val="both"/>
        <w:rPr>
          <w:rFonts w:hint="eastAsia" w:ascii="仿宋_GB2312" w:eastAsia="仿宋_GB2312"/>
          <w:sz w:val="32"/>
          <w:szCs w:val="32"/>
        </w:rPr>
      </w:pPr>
      <w:r>
        <w:rPr>
          <w:rFonts w:hint="eastAsia" w:ascii="黑体" w:hAnsi="黑体" w:eastAsia="黑体" w:cs="Tahoma"/>
          <w:sz w:val="32"/>
          <w:szCs w:val="32"/>
        </w:rPr>
        <w:t>　　第十二条</w:t>
      </w:r>
      <w:r>
        <w:rPr>
          <w:rFonts w:hint="eastAsia" w:ascii="仿宋_GB2312" w:eastAsia="仿宋_GB2312" w:cs="Tahoma"/>
          <w:sz w:val="32"/>
          <w:szCs w:val="32"/>
        </w:rPr>
        <w:t xml:space="preserve">  </w:t>
      </w:r>
      <w:r>
        <w:rPr>
          <w:rFonts w:hint="eastAsia" w:ascii="仿宋_GB2312" w:eastAsia="仿宋_GB2312"/>
          <w:sz w:val="32"/>
          <w:szCs w:val="32"/>
        </w:rPr>
        <w:t>政府投资营运的公共租赁住房租金收入按照政府非税收入管理的有关规定缴入同级国库，实行收支两条线管理，专项用于偿还公共租赁住房建设贷款本息，以及租金补贴、物业管理、维修、设施更新等。</w:t>
      </w:r>
    </w:p>
    <w:p>
      <w:pPr>
        <w:pStyle w:val="12"/>
        <w:spacing w:before="0" w:beforeAutospacing="0" w:after="0" w:afterAutospacing="0" w:line="580" w:lineRule="exact"/>
        <w:jc w:val="both"/>
        <w:rPr>
          <w:rFonts w:ascii="仿宋_GB2312" w:eastAsia="仿宋_GB2312" w:cs="Tahoma"/>
          <w:sz w:val="32"/>
          <w:szCs w:val="32"/>
        </w:rPr>
      </w:pPr>
      <w:r>
        <w:rPr>
          <w:rFonts w:hint="eastAsia" w:ascii="黑体" w:hAnsi="黑体" w:eastAsia="黑体"/>
          <w:sz w:val="32"/>
          <w:szCs w:val="32"/>
        </w:rPr>
        <w:t xml:space="preserve">    </w:t>
      </w:r>
      <w:r>
        <w:rPr>
          <w:rFonts w:hint="eastAsia" w:ascii="黑体" w:hAnsi="黑体" w:eastAsia="黑体" w:cs="Tahoma"/>
          <w:sz w:val="32"/>
          <w:szCs w:val="32"/>
        </w:rPr>
        <w:t>第十三条</w:t>
      </w:r>
      <w:r>
        <w:rPr>
          <w:rFonts w:hint="eastAsia" w:ascii="仿宋_GB2312" w:hAnsi="仿宋" w:eastAsia="仿宋_GB2312" w:cs="Tahoma"/>
          <w:sz w:val="32"/>
          <w:szCs w:val="32"/>
        </w:rPr>
        <w:t xml:space="preserve">  </w:t>
      </w:r>
      <w:r>
        <w:rPr>
          <w:rFonts w:hint="eastAsia" w:ascii="仿宋_GB2312" w:eastAsia="仿宋_GB2312"/>
          <w:sz w:val="32"/>
          <w:szCs w:val="32"/>
        </w:rPr>
        <w:t>公共租赁住房建设免收城市基础设施配套费、人</w:t>
      </w:r>
    </w:p>
    <w:p>
      <w:pPr>
        <w:widowControl/>
        <w:spacing w:line="58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防费等建设审批过程中的各种行政事业性收费和政府性基金。</w:t>
      </w:r>
    </w:p>
    <w:p>
      <w:pPr>
        <w:pStyle w:val="12"/>
        <w:spacing w:before="0" w:beforeAutospacing="0" w:after="0" w:afterAutospacing="0" w:line="580" w:lineRule="exact"/>
        <w:ind w:firstLine="640" w:firstLineChars="200"/>
        <w:jc w:val="both"/>
        <w:rPr>
          <w:rFonts w:ascii="仿宋_GB2312" w:eastAsia="仿宋_GB2312"/>
          <w:sz w:val="32"/>
          <w:szCs w:val="32"/>
        </w:rPr>
      </w:pPr>
      <w:r>
        <w:rPr>
          <w:rFonts w:hint="eastAsia" w:ascii="仿宋_GB2312" w:eastAsia="仿宋_GB2312"/>
          <w:sz w:val="32"/>
          <w:szCs w:val="32"/>
        </w:rPr>
        <w:t>公共租赁住房的水、电、燃气等设施的运营收费标准，按照居住类房屋标准执行，实际使用量按照居民生活用水、用电、用气标准计价。</w:t>
      </w:r>
    </w:p>
    <w:p>
      <w:pPr>
        <w:pStyle w:val="12"/>
        <w:spacing w:before="0" w:beforeAutospacing="0" w:after="0" w:afterAutospacing="0" w:line="580" w:lineRule="exact"/>
        <w:ind w:firstLine="648"/>
        <w:jc w:val="both"/>
        <w:rPr>
          <w:rFonts w:ascii="仿宋_GB2312" w:eastAsia="仿宋_GB2312" w:cs="Tahoma"/>
          <w:sz w:val="32"/>
          <w:szCs w:val="32"/>
        </w:rPr>
      </w:pPr>
      <w:r>
        <w:rPr>
          <w:rFonts w:hint="eastAsia" w:ascii="黑体" w:hAnsi="黑体" w:eastAsia="黑体" w:cs="Tahoma"/>
          <w:sz w:val="32"/>
          <w:szCs w:val="32"/>
        </w:rPr>
        <w:t>第十四条</w:t>
      </w:r>
      <w:r>
        <w:rPr>
          <w:rFonts w:ascii="仿宋_GB2312" w:eastAsia="仿宋_GB2312" w:cs="Tahoma"/>
          <w:sz w:val="32"/>
          <w:szCs w:val="32"/>
        </w:rPr>
        <w:t xml:space="preserve"> </w:t>
      </w:r>
      <w:r>
        <w:rPr>
          <w:rFonts w:ascii="仿宋_GB2312" w:hAnsi="仿宋" w:eastAsia="仿宋_GB2312" w:cs="Tahoma"/>
          <w:sz w:val="32"/>
          <w:szCs w:val="32"/>
        </w:rPr>
        <w:t xml:space="preserve"> </w:t>
      </w:r>
      <w:r>
        <w:rPr>
          <w:rFonts w:hint="eastAsia" w:ascii="仿宋_GB2312" w:eastAsia="仿宋_GB2312" w:cs="Tahoma"/>
          <w:sz w:val="32"/>
          <w:szCs w:val="32"/>
        </w:rPr>
        <w:t>鼓励企业和其他机构投资建设公共租赁住房，并给予享受国家和省、市、县政府规定的优惠政策。</w:t>
      </w:r>
    </w:p>
    <w:p>
      <w:pPr>
        <w:pStyle w:val="12"/>
        <w:spacing w:before="0" w:beforeAutospacing="0" w:after="0" w:afterAutospacing="0" w:line="580" w:lineRule="exact"/>
        <w:jc w:val="both"/>
        <w:rPr>
          <w:rFonts w:hint="eastAsia" w:ascii="仿宋_GB2312" w:eastAsia="仿宋_GB2312" w:cs="Tahoma"/>
          <w:b/>
          <w:sz w:val="32"/>
          <w:szCs w:val="32"/>
        </w:rPr>
      </w:pPr>
    </w:p>
    <w:p>
      <w:pPr>
        <w:pStyle w:val="12"/>
        <w:spacing w:before="0" w:beforeAutospacing="0" w:after="0" w:afterAutospacing="0" w:line="580" w:lineRule="exact"/>
        <w:jc w:val="center"/>
        <w:rPr>
          <w:rFonts w:ascii="黑体" w:hAnsi="黑体" w:eastAsia="黑体" w:cs="Tahoma"/>
          <w:sz w:val="32"/>
          <w:szCs w:val="32"/>
        </w:rPr>
      </w:pPr>
      <w:r>
        <w:rPr>
          <w:rFonts w:hint="eastAsia" w:ascii="黑体" w:hAnsi="黑体" w:eastAsia="黑体" w:cs="Tahoma"/>
          <w:sz w:val="32"/>
          <w:szCs w:val="32"/>
        </w:rPr>
        <w:t>第三章</w:t>
      </w:r>
      <w:r>
        <w:rPr>
          <w:rFonts w:ascii="黑体" w:eastAsia="黑体" w:cs="Tahoma"/>
          <w:sz w:val="32"/>
          <w:szCs w:val="32"/>
        </w:rPr>
        <w:t> </w:t>
      </w:r>
      <w:r>
        <w:rPr>
          <w:rFonts w:hint="eastAsia" w:ascii="黑体" w:hAnsi="黑体" w:eastAsia="黑体" w:cs="Tahoma"/>
          <w:sz w:val="32"/>
          <w:szCs w:val="32"/>
        </w:rPr>
        <w:t>保障对象和准入条件</w:t>
      </w:r>
    </w:p>
    <w:p>
      <w:pPr>
        <w:pStyle w:val="12"/>
        <w:shd w:val="clear" w:color="auto" w:fill="FFFFFF"/>
        <w:spacing w:before="0" w:beforeAutospacing="0" w:after="0" w:afterAutospacing="0" w:line="580" w:lineRule="exact"/>
        <w:ind w:firstLine="660"/>
        <w:jc w:val="both"/>
        <w:rPr>
          <w:rFonts w:ascii="仿宋_GB2312" w:eastAsia="仿宋_GB2312" w:cs="Tahoma"/>
          <w:sz w:val="32"/>
          <w:szCs w:val="32"/>
        </w:rPr>
      </w:pPr>
      <w:r>
        <w:rPr>
          <w:rFonts w:hint="eastAsia" w:ascii="黑体" w:hAnsi="黑体" w:eastAsia="黑体" w:cs="Tahoma"/>
          <w:sz w:val="32"/>
          <w:szCs w:val="32"/>
        </w:rPr>
        <w:t>第十五条</w:t>
      </w:r>
      <w:r>
        <w:rPr>
          <w:rFonts w:ascii="仿宋_GB2312" w:eastAsia="仿宋_GB2312" w:cs="Tahoma"/>
          <w:sz w:val="32"/>
          <w:szCs w:val="32"/>
        </w:rPr>
        <w:t xml:space="preserve">  </w:t>
      </w:r>
      <w:r>
        <w:rPr>
          <w:rFonts w:hint="eastAsia" w:ascii="仿宋_GB2312" w:eastAsia="仿宋_GB2312" w:cs="Tahoma"/>
          <w:sz w:val="32"/>
          <w:szCs w:val="32"/>
        </w:rPr>
        <w:t>公共租赁住房保障对象主要为</w:t>
      </w:r>
      <w:r>
        <w:rPr>
          <w:rFonts w:hint="eastAsia" w:ascii="仿宋_GB2312" w:hAnsi="Arial" w:eastAsia="仿宋_GB2312" w:cs="Arial"/>
          <w:kern w:val="2"/>
          <w:sz w:val="32"/>
          <w:szCs w:val="32"/>
          <w:shd w:val="clear" w:color="auto" w:fill="FFFFFF"/>
        </w:rPr>
        <w:t>城</w:t>
      </w:r>
      <w:r>
        <w:rPr>
          <w:rFonts w:hint="eastAsia" w:ascii="仿宋_GB2312" w:hAnsi="Arial" w:eastAsia="仿宋_GB2312" w:cs="Arial"/>
          <w:sz w:val="32"/>
          <w:szCs w:val="32"/>
          <w:shd w:val="clear" w:color="auto" w:fill="FFFFFF"/>
        </w:rPr>
        <w:t>镇低收入住房困难家庭</w:t>
      </w:r>
      <w:r>
        <w:rPr>
          <w:rFonts w:hint="eastAsia" w:ascii="仿宋_GB2312" w:eastAsia="仿宋_GB2312" w:cs="Tahoma"/>
          <w:sz w:val="32"/>
          <w:szCs w:val="32"/>
        </w:rPr>
        <w:t>（即廉租住房保障对象，下同）、</w:t>
      </w:r>
      <w:r>
        <w:rPr>
          <w:rFonts w:hint="eastAsia" w:ascii="仿宋_GB2312" w:hAnsi="Arial" w:eastAsia="仿宋_GB2312" w:cs="Arial"/>
          <w:sz w:val="32"/>
          <w:szCs w:val="32"/>
          <w:shd w:val="clear" w:color="auto" w:fill="FFFFFF"/>
        </w:rPr>
        <w:t>城镇中等偏下收入住房困难家庭</w:t>
      </w:r>
      <w:r>
        <w:rPr>
          <w:rFonts w:hint="eastAsia" w:ascii="仿宋_GB2312" w:eastAsia="仿宋_GB2312" w:cs="Tahoma"/>
          <w:sz w:val="32"/>
          <w:szCs w:val="32"/>
        </w:rPr>
        <w:t>、城镇新就业人员、在城镇有稳定就业外来务工人员、引进人才和县人民政府规定的其他特定对象。</w:t>
      </w:r>
      <w:r>
        <w:rPr>
          <w:rFonts w:ascii="仿宋_GB2312" w:eastAsia="仿宋_GB2312" w:cs="Tahoma"/>
          <w:sz w:val="32"/>
          <w:szCs w:val="32"/>
        </w:rPr>
        <w:t> </w:t>
      </w:r>
    </w:p>
    <w:p>
      <w:pPr>
        <w:spacing w:line="580" w:lineRule="exact"/>
        <w:ind w:firstLine="640" w:firstLineChars="200"/>
        <w:rPr>
          <w:rFonts w:ascii="仿宋_GB2312" w:eastAsia="仿宋_GB2312" w:cs="Tahoma"/>
          <w:sz w:val="32"/>
          <w:szCs w:val="32"/>
        </w:rPr>
      </w:pPr>
      <w:r>
        <w:rPr>
          <w:rFonts w:hint="eastAsia" w:ascii="黑体" w:hAnsi="黑体" w:eastAsia="黑体" w:cs="Tahoma"/>
          <w:kern w:val="0"/>
          <w:sz w:val="32"/>
          <w:szCs w:val="32"/>
        </w:rPr>
        <w:t>第十六条</w:t>
      </w:r>
      <w:r>
        <w:rPr>
          <w:rFonts w:ascii="仿宋_GB2312" w:eastAsia="仿宋_GB2312" w:cs="Tahoma"/>
          <w:sz w:val="32"/>
          <w:szCs w:val="32"/>
        </w:rPr>
        <w:t xml:space="preserve">  </w:t>
      </w:r>
      <w:r>
        <w:rPr>
          <w:rFonts w:hint="eastAsia" w:ascii="仿宋_GB2312" w:eastAsia="仿宋_GB2312" w:cs="Tahoma"/>
          <w:sz w:val="32"/>
          <w:szCs w:val="32"/>
        </w:rPr>
        <w:t>城镇低收入住房困难家庭保障准入条件。</w:t>
      </w:r>
      <w:r>
        <w:rPr>
          <w:rFonts w:hint="eastAsia" w:ascii="仿宋_GB2312" w:eastAsia="仿宋_GB2312"/>
          <w:sz w:val="32"/>
          <w:szCs w:val="32"/>
        </w:rPr>
        <w:t>同时具备下列条件的，可以享受城镇低收入住房困难家庭公共租赁住房保障：</w:t>
      </w:r>
    </w:p>
    <w:p>
      <w:pPr>
        <w:spacing w:line="580" w:lineRule="exact"/>
        <w:ind w:firstLine="640" w:firstLineChars="200"/>
        <w:rPr>
          <w:rFonts w:ascii="仿宋_GB2312" w:hAnsi="宋体" w:eastAsia="仿宋_GB2312" w:cs="Tahoma"/>
          <w:kern w:val="0"/>
          <w:sz w:val="32"/>
          <w:szCs w:val="32"/>
        </w:rPr>
      </w:pPr>
      <w:r>
        <w:rPr>
          <w:rFonts w:hint="eastAsia" w:ascii="仿宋_GB2312" w:eastAsia="仿宋_GB2312"/>
          <w:sz w:val="32"/>
          <w:szCs w:val="32"/>
        </w:rPr>
        <w:t>（一）户籍条件：家庭成员至少有</w:t>
      </w:r>
      <w:r>
        <w:rPr>
          <w:rFonts w:ascii="仿宋_GB2312" w:eastAsia="仿宋_GB2312"/>
          <w:sz w:val="32"/>
          <w:szCs w:val="32"/>
        </w:rPr>
        <w:t>1</w:t>
      </w:r>
      <w:r>
        <w:rPr>
          <w:rFonts w:hint="eastAsia" w:ascii="仿宋_GB2312" w:eastAsia="仿宋_GB2312"/>
          <w:sz w:val="32"/>
          <w:szCs w:val="32"/>
        </w:rPr>
        <w:t>人具有本县</w:t>
      </w:r>
      <w:r>
        <w:rPr>
          <w:rFonts w:hint="eastAsia" w:ascii="仿宋_GB2312" w:hAnsi="宋体" w:eastAsia="仿宋_GB2312" w:cs="Tahoma"/>
          <w:kern w:val="0"/>
          <w:sz w:val="32"/>
          <w:szCs w:val="32"/>
        </w:rPr>
        <w:t>中心城区或建制镇镇区范围内常住居民户</w:t>
      </w:r>
      <w:r>
        <w:rPr>
          <w:rFonts w:hint="eastAsia" w:ascii="仿宋_GB2312" w:eastAsia="仿宋_GB2312"/>
          <w:sz w:val="32"/>
          <w:szCs w:val="32"/>
        </w:rPr>
        <w:t>口（不包括学生户口）</w:t>
      </w:r>
      <w:r>
        <w:rPr>
          <w:rFonts w:ascii="仿宋_GB2312" w:eastAsia="仿宋_GB2312"/>
          <w:sz w:val="32"/>
          <w:szCs w:val="32"/>
        </w:rPr>
        <w:t>1</w:t>
      </w:r>
      <w:r>
        <w:rPr>
          <w:rFonts w:hint="eastAsia" w:ascii="仿宋_GB2312" w:eastAsia="仿宋_GB2312"/>
          <w:sz w:val="32"/>
          <w:szCs w:val="32"/>
        </w:rPr>
        <w:t>年及以上；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（二）收入条件：收入核对时</w:t>
      </w:r>
      <w:r>
        <w:rPr>
          <w:rFonts w:hint="eastAsia" w:ascii="仿宋_GB2312" w:hAnsi="宋体" w:eastAsia="仿宋_GB2312"/>
          <w:sz w:val="30"/>
          <w:szCs w:val="30"/>
        </w:rPr>
        <w:t>申请家庭当月（不含）的前</w:t>
      </w:r>
      <w:r>
        <w:rPr>
          <w:rFonts w:ascii="仿宋_GB2312" w:hAnsi="宋体" w:eastAsia="仿宋_GB2312"/>
          <w:sz w:val="30"/>
          <w:szCs w:val="30"/>
        </w:rPr>
        <w:t>12</w:t>
      </w:r>
      <w:r>
        <w:rPr>
          <w:rFonts w:hint="eastAsia" w:ascii="仿宋_GB2312" w:hAnsi="宋体" w:eastAsia="仿宋_GB2312"/>
          <w:sz w:val="30"/>
          <w:szCs w:val="30"/>
        </w:rPr>
        <w:t>个月人均年可支配收入</w:t>
      </w:r>
      <w:r>
        <w:rPr>
          <w:rFonts w:hint="eastAsia" w:ascii="仿宋_GB2312" w:eastAsia="仿宋_GB2312" w:cs="Tahoma"/>
          <w:sz w:val="32"/>
          <w:szCs w:val="32"/>
        </w:rPr>
        <w:t>低于上一年度我县城镇居民人均可支配收入的</w:t>
      </w:r>
      <w:r>
        <w:rPr>
          <w:rFonts w:ascii="仿宋_GB2312" w:eastAsia="仿宋_GB2312" w:cs="Tahoma"/>
          <w:sz w:val="32"/>
          <w:szCs w:val="32"/>
        </w:rPr>
        <w:t>60%</w:t>
      </w:r>
      <w:r>
        <w:rPr>
          <w:rFonts w:hint="eastAsia" w:ascii="仿宋_GB2312" w:eastAsia="仿宋_GB2312" w:cs="Tahoma"/>
          <w:sz w:val="32"/>
          <w:szCs w:val="32"/>
        </w:rPr>
        <w:t>（含</w:t>
      </w:r>
      <w:r>
        <w:rPr>
          <w:rFonts w:ascii="仿宋_GB2312" w:eastAsia="仿宋_GB2312" w:cs="Tahoma"/>
          <w:sz w:val="32"/>
          <w:szCs w:val="32"/>
        </w:rPr>
        <w:t>60%</w:t>
      </w:r>
      <w:r>
        <w:rPr>
          <w:rFonts w:hint="eastAsia" w:ascii="仿宋_GB2312" w:eastAsia="仿宋_GB2312" w:cs="Tahoma"/>
          <w:sz w:val="32"/>
          <w:szCs w:val="32"/>
        </w:rPr>
        <w:t>）</w:t>
      </w:r>
      <w:r>
        <w:rPr>
          <w:rFonts w:hint="eastAsia" w:ascii="仿宋_GB2312" w:eastAsia="仿宋_GB2312"/>
          <w:sz w:val="32"/>
          <w:szCs w:val="32"/>
        </w:rPr>
        <w:t>；</w:t>
      </w:r>
    </w:p>
    <w:p>
      <w:pPr>
        <w:spacing w:line="580" w:lineRule="exact"/>
        <w:ind w:firstLine="640" w:firstLineChars="200"/>
        <w:rPr>
          <w:rFonts w:ascii="仿宋_GB2312" w:hAnsi="仿宋" w:eastAsia="仿宋_GB2312"/>
          <w:sz w:val="32"/>
          <w:szCs w:val="32"/>
        </w:rPr>
      </w:pPr>
      <w:r>
        <w:rPr>
          <w:rFonts w:hint="eastAsia" w:ascii="仿宋_GB2312" w:eastAsia="仿宋_GB2312"/>
          <w:sz w:val="32"/>
          <w:szCs w:val="32"/>
        </w:rPr>
        <w:t>（三）财产条件：申请人及共同申请人不得</w:t>
      </w:r>
      <w:r>
        <w:rPr>
          <w:rFonts w:hint="eastAsia" w:ascii="仿宋_GB2312" w:hAnsi="仿宋" w:eastAsia="仿宋_GB2312"/>
          <w:sz w:val="32"/>
          <w:szCs w:val="32"/>
        </w:rPr>
        <w:t>拥有轿（汽）车（不包括经营车辆）；</w:t>
      </w:r>
    </w:p>
    <w:p>
      <w:pPr>
        <w:spacing w:line="580" w:lineRule="exact"/>
        <w:ind w:firstLine="640" w:firstLineChars="200"/>
        <w:rPr>
          <w:rFonts w:ascii="仿宋_GB2312" w:hAnsi="宋体" w:eastAsia="仿宋_GB2312" w:cs="Tahoma"/>
          <w:kern w:val="0"/>
          <w:sz w:val="32"/>
          <w:szCs w:val="32"/>
        </w:rPr>
      </w:pPr>
      <w:r>
        <w:rPr>
          <w:rFonts w:hint="eastAsia" w:ascii="仿宋_GB2312" w:eastAsia="仿宋_GB2312"/>
          <w:sz w:val="32"/>
          <w:szCs w:val="32"/>
        </w:rPr>
        <w:t>（四）住房条件：</w:t>
      </w:r>
      <w:r>
        <w:rPr>
          <w:rFonts w:hint="eastAsia" w:ascii="仿宋_GB2312" w:hAnsi="宋体" w:eastAsia="仿宋_GB2312" w:cs="Tahoma"/>
          <w:kern w:val="0"/>
          <w:sz w:val="32"/>
          <w:szCs w:val="32"/>
        </w:rPr>
        <w:t>在</w:t>
      </w:r>
      <w:r>
        <w:rPr>
          <w:rFonts w:hint="eastAsia" w:ascii="仿宋_GB2312" w:eastAsia="仿宋_GB2312"/>
          <w:sz w:val="32"/>
          <w:szCs w:val="32"/>
        </w:rPr>
        <w:t>本县</w:t>
      </w:r>
      <w:r>
        <w:rPr>
          <w:rFonts w:hint="eastAsia" w:ascii="仿宋_GB2312" w:hAnsi="宋体" w:eastAsia="仿宋_GB2312" w:cs="Tahoma"/>
          <w:kern w:val="0"/>
          <w:sz w:val="32"/>
          <w:szCs w:val="32"/>
        </w:rPr>
        <w:t>范围内家庭人均住房建筑面积</w:t>
      </w:r>
      <w:r>
        <w:rPr>
          <w:rFonts w:ascii="仿宋_GB2312" w:hAnsi="宋体" w:eastAsia="仿宋_GB2312" w:cs="Tahoma"/>
          <w:kern w:val="0"/>
          <w:sz w:val="32"/>
          <w:szCs w:val="32"/>
        </w:rPr>
        <w:t>18</w:t>
      </w:r>
      <w:r>
        <w:rPr>
          <w:rFonts w:hint="eastAsia" w:ascii="仿宋_GB2312" w:hAnsi="宋体" w:eastAsia="仿宋_GB2312" w:cs="Tahoma"/>
          <w:kern w:val="0"/>
          <w:sz w:val="32"/>
          <w:szCs w:val="32"/>
        </w:rPr>
        <w:t>平方米及以下，或者家庭现有住房建筑面积</w:t>
      </w:r>
      <w:r>
        <w:rPr>
          <w:rFonts w:ascii="仿宋_GB2312" w:hAnsi="宋体" w:eastAsia="仿宋_GB2312" w:cs="Tahoma"/>
          <w:kern w:val="0"/>
          <w:sz w:val="32"/>
          <w:szCs w:val="32"/>
        </w:rPr>
        <w:t>36</w:t>
      </w:r>
      <w:r>
        <w:rPr>
          <w:rFonts w:hint="eastAsia" w:ascii="仿宋_GB2312" w:hAnsi="宋体" w:eastAsia="仿宋_GB2312" w:cs="Tahoma"/>
          <w:kern w:val="0"/>
          <w:sz w:val="32"/>
          <w:szCs w:val="32"/>
        </w:rPr>
        <w:t>平方米及以下。</w:t>
      </w:r>
    </w:p>
    <w:p>
      <w:pPr>
        <w:pStyle w:val="12"/>
        <w:spacing w:before="0" w:beforeAutospacing="0" w:after="0" w:afterAutospacing="0" w:line="580" w:lineRule="exact"/>
        <w:ind w:firstLine="640" w:firstLineChars="200"/>
        <w:jc w:val="both"/>
        <w:rPr>
          <w:rFonts w:ascii="仿宋_GB2312" w:eastAsia="仿宋_GB2312" w:cs="Tahoma"/>
          <w:sz w:val="32"/>
          <w:szCs w:val="32"/>
        </w:rPr>
      </w:pPr>
      <w:r>
        <w:rPr>
          <w:rFonts w:hint="eastAsia" w:ascii="黑体" w:hAnsi="黑体" w:eastAsia="黑体" w:cs="Tahoma"/>
          <w:sz w:val="32"/>
          <w:szCs w:val="32"/>
        </w:rPr>
        <w:t xml:space="preserve">第十七条  </w:t>
      </w:r>
      <w:r>
        <w:rPr>
          <w:rFonts w:hint="eastAsia" w:ascii="仿宋_GB2312" w:eastAsia="仿宋_GB2312" w:cs="Tahoma"/>
          <w:sz w:val="32"/>
          <w:szCs w:val="32"/>
        </w:rPr>
        <w:t>城镇中等偏下收入住房困难家庭保障准入条件。同时具备下列条件，</w:t>
      </w:r>
      <w:r>
        <w:rPr>
          <w:rFonts w:hint="eastAsia" w:ascii="仿宋_GB2312" w:eastAsia="仿宋_GB2312"/>
          <w:sz w:val="32"/>
          <w:szCs w:val="32"/>
        </w:rPr>
        <w:t>可以享受城镇</w:t>
      </w:r>
      <w:r>
        <w:rPr>
          <w:rFonts w:hint="eastAsia" w:ascii="仿宋_GB2312" w:eastAsia="仿宋_GB2312" w:cs="Tahoma"/>
          <w:sz w:val="32"/>
          <w:szCs w:val="32"/>
        </w:rPr>
        <w:t>中等偏下</w:t>
      </w:r>
      <w:r>
        <w:rPr>
          <w:rFonts w:hint="eastAsia" w:ascii="仿宋_GB2312" w:eastAsia="仿宋_GB2312"/>
          <w:sz w:val="32"/>
          <w:szCs w:val="32"/>
        </w:rPr>
        <w:t>收入住房困难家庭公共租赁住房保障</w:t>
      </w:r>
      <w:r>
        <w:rPr>
          <w:rFonts w:hint="eastAsia" w:ascii="仿宋_GB2312" w:eastAsia="仿宋_GB2312" w:cs="Tahoma"/>
          <w:sz w:val="32"/>
          <w:szCs w:val="32"/>
        </w:rPr>
        <w:t>：</w:t>
      </w:r>
    </w:p>
    <w:p>
      <w:pPr>
        <w:pStyle w:val="12"/>
        <w:adjustRightInd w:val="0"/>
        <w:snapToGrid w:val="0"/>
        <w:spacing w:before="0" w:beforeAutospacing="0" w:after="0" w:afterAutospacing="0" w:line="580" w:lineRule="exact"/>
        <w:ind w:firstLine="660"/>
        <w:jc w:val="both"/>
        <w:rPr>
          <w:rFonts w:ascii="仿宋_GB2312" w:eastAsia="仿宋_GB2312" w:cs="Tahoma"/>
          <w:spacing w:val="4"/>
          <w:sz w:val="32"/>
          <w:szCs w:val="32"/>
        </w:rPr>
      </w:pPr>
      <w:r>
        <w:rPr>
          <w:rFonts w:hint="eastAsia" w:ascii="仿宋_GB2312" w:eastAsia="仿宋_GB2312" w:cs="Tahoma"/>
          <w:spacing w:val="4"/>
          <w:sz w:val="32"/>
          <w:szCs w:val="32"/>
        </w:rPr>
        <w:t>（一）</w:t>
      </w:r>
      <w:r>
        <w:rPr>
          <w:rFonts w:hint="eastAsia" w:ascii="仿宋_GB2312" w:eastAsia="仿宋_GB2312"/>
          <w:sz w:val="32"/>
          <w:szCs w:val="32"/>
        </w:rPr>
        <w:t>户籍条件：家庭成员至少有</w:t>
      </w:r>
      <w:r>
        <w:rPr>
          <w:rFonts w:ascii="仿宋_GB2312" w:eastAsia="仿宋_GB2312"/>
          <w:sz w:val="32"/>
          <w:szCs w:val="32"/>
        </w:rPr>
        <w:t>1</w:t>
      </w:r>
      <w:r>
        <w:rPr>
          <w:rFonts w:hint="eastAsia" w:ascii="仿宋_GB2312" w:eastAsia="仿宋_GB2312"/>
          <w:sz w:val="32"/>
          <w:szCs w:val="32"/>
        </w:rPr>
        <w:t>人具有本县</w:t>
      </w:r>
      <w:r>
        <w:rPr>
          <w:rFonts w:hint="eastAsia" w:ascii="仿宋_GB2312" w:eastAsia="仿宋_GB2312" w:cs="Tahoma"/>
          <w:sz w:val="32"/>
          <w:szCs w:val="32"/>
        </w:rPr>
        <w:t>中心城区或建制镇镇区范围内常住居民户</w:t>
      </w:r>
      <w:r>
        <w:rPr>
          <w:rFonts w:hint="eastAsia" w:ascii="仿宋_GB2312" w:eastAsia="仿宋_GB2312"/>
          <w:sz w:val="32"/>
          <w:szCs w:val="32"/>
        </w:rPr>
        <w:t>口（不包括学生户口）</w:t>
      </w:r>
      <w:r>
        <w:rPr>
          <w:rFonts w:ascii="仿宋_GB2312" w:eastAsia="仿宋_GB2312"/>
          <w:sz w:val="32"/>
          <w:szCs w:val="32"/>
        </w:rPr>
        <w:t>1</w:t>
      </w:r>
      <w:r>
        <w:rPr>
          <w:rFonts w:hint="eastAsia" w:ascii="仿宋_GB2312" w:eastAsia="仿宋_GB2312"/>
          <w:sz w:val="32"/>
          <w:szCs w:val="32"/>
        </w:rPr>
        <w:t>年及以上；</w:t>
      </w:r>
    </w:p>
    <w:p>
      <w:pPr>
        <w:pStyle w:val="12"/>
        <w:spacing w:before="0" w:beforeAutospacing="0" w:after="0" w:afterAutospacing="0" w:line="580" w:lineRule="exact"/>
        <w:ind w:firstLine="648"/>
        <w:jc w:val="both"/>
        <w:rPr>
          <w:rFonts w:ascii="仿宋_GB2312" w:eastAsia="仿宋_GB2312" w:cs="Tahoma"/>
          <w:sz w:val="32"/>
          <w:szCs w:val="32"/>
        </w:rPr>
      </w:pPr>
      <w:r>
        <w:rPr>
          <w:rFonts w:hint="eastAsia" w:ascii="仿宋_GB2312" w:eastAsia="仿宋_GB2312" w:cs="Tahoma"/>
          <w:sz w:val="32"/>
          <w:szCs w:val="32"/>
        </w:rPr>
        <w:t>（二）</w:t>
      </w:r>
      <w:r>
        <w:rPr>
          <w:rFonts w:ascii="仿宋_GB2312" w:eastAsia="仿宋_GB2312"/>
          <w:sz w:val="32"/>
          <w:szCs w:val="32"/>
        </w:rPr>
        <w:t xml:space="preserve"> </w:t>
      </w:r>
      <w:r>
        <w:rPr>
          <w:rFonts w:hint="eastAsia" w:ascii="仿宋_GB2312" w:eastAsia="仿宋_GB2312"/>
          <w:sz w:val="32"/>
          <w:szCs w:val="32"/>
        </w:rPr>
        <w:t>收入条件：</w:t>
      </w:r>
      <w:r>
        <w:rPr>
          <w:rFonts w:hint="eastAsia" w:ascii="仿宋_GB2312" w:eastAsia="仿宋_GB2312" w:cs="Tahoma"/>
          <w:sz w:val="32"/>
          <w:szCs w:val="32"/>
        </w:rPr>
        <w:t>收入核对时申</w:t>
      </w:r>
      <w:r>
        <w:rPr>
          <w:rFonts w:hint="eastAsia" w:ascii="仿宋_GB2312" w:eastAsia="仿宋_GB2312"/>
          <w:sz w:val="30"/>
          <w:szCs w:val="30"/>
        </w:rPr>
        <w:t>请家庭当月（不含）的前</w:t>
      </w:r>
      <w:r>
        <w:rPr>
          <w:rFonts w:ascii="仿宋_GB2312" w:eastAsia="仿宋_GB2312"/>
          <w:sz w:val="30"/>
          <w:szCs w:val="30"/>
        </w:rPr>
        <w:t>12</w:t>
      </w:r>
      <w:r>
        <w:rPr>
          <w:rFonts w:hint="eastAsia" w:ascii="仿宋_GB2312" w:eastAsia="仿宋_GB2312"/>
          <w:sz w:val="30"/>
          <w:szCs w:val="30"/>
        </w:rPr>
        <w:t>个月人均年可支配收入</w:t>
      </w:r>
      <w:r>
        <w:rPr>
          <w:rFonts w:hint="eastAsia" w:ascii="仿宋_GB2312" w:eastAsia="仿宋_GB2312" w:cs="Tahoma"/>
          <w:sz w:val="32"/>
          <w:szCs w:val="32"/>
        </w:rPr>
        <w:t>低于上一年度我县城镇居民人均可支配收入的</w:t>
      </w:r>
      <w:r>
        <w:rPr>
          <w:rFonts w:ascii="仿宋_GB2312" w:eastAsia="仿宋_GB2312" w:cs="Tahoma"/>
          <w:sz w:val="32"/>
          <w:szCs w:val="32"/>
        </w:rPr>
        <w:t>100%</w:t>
      </w:r>
      <w:r>
        <w:rPr>
          <w:rFonts w:hint="eastAsia" w:ascii="仿宋_GB2312" w:eastAsia="仿宋_GB2312" w:cs="Tahoma"/>
          <w:sz w:val="32"/>
          <w:szCs w:val="32"/>
        </w:rPr>
        <w:t>（含</w:t>
      </w:r>
      <w:r>
        <w:rPr>
          <w:rFonts w:ascii="仿宋_GB2312" w:eastAsia="仿宋_GB2312" w:cs="Tahoma"/>
          <w:sz w:val="32"/>
          <w:szCs w:val="32"/>
        </w:rPr>
        <w:t>100%</w:t>
      </w:r>
      <w:r>
        <w:rPr>
          <w:rFonts w:hint="eastAsia" w:ascii="仿宋_GB2312" w:eastAsia="仿宋_GB2312" w:cs="Tahoma"/>
          <w:sz w:val="32"/>
          <w:szCs w:val="32"/>
        </w:rPr>
        <w:t>）；</w:t>
      </w:r>
    </w:p>
    <w:p>
      <w:pPr>
        <w:spacing w:line="580" w:lineRule="exact"/>
        <w:ind w:firstLine="640" w:firstLineChars="200"/>
        <w:rPr>
          <w:rFonts w:ascii="仿宋_GB2312" w:hAnsi="宋体" w:eastAsia="仿宋_GB2312" w:cs="Tahoma"/>
          <w:kern w:val="0"/>
          <w:sz w:val="32"/>
          <w:szCs w:val="32"/>
        </w:rPr>
      </w:pPr>
      <w:r>
        <w:rPr>
          <w:rFonts w:hint="eastAsia" w:ascii="仿宋_GB2312" w:eastAsia="仿宋_GB2312"/>
          <w:sz w:val="32"/>
          <w:szCs w:val="32"/>
        </w:rPr>
        <w:t>（三）住房条件：</w:t>
      </w:r>
      <w:r>
        <w:rPr>
          <w:rFonts w:hint="eastAsia" w:ascii="仿宋_GB2312" w:hAnsi="宋体" w:eastAsia="仿宋_GB2312" w:cs="Tahoma"/>
          <w:kern w:val="0"/>
          <w:sz w:val="32"/>
          <w:szCs w:val="32"/>
        </w:rPr>
        <w:t>在本县</w:t>
      </w:r>
      <w:r>
        <w:rPr>
          <w:rFonts w:hint="eastAsia" w:ascii="仿宋_GB2312" w:eastAsia="仿宋_GB2312"/>
          <w:sz w:val="32"/>
          <w:szCs w:val="32"/>
        </w:rPr>
        <w:t>中心城区或建制镇镇区</w:t>
      </w:r>
      <w:r>
        <w:rPr>
          <w:rFonts w:hint="eastAsia" w:ascii="仿宋_GB2312" w:hAnsi="宋体" w:eastAsia="仿宋_GB2312" w:cs="Tahoma"/>
          <w:kern w:val="0"/>
          <w:sz w:val="32"/>
          <w:szCs w:val="32"/>
        </w:rPr>
        <w:t>范围内家庭人均住房建筑面积</w:t>
      </w:r>
      <w:r>
        <w:rPr>
          <w:rFonts w:ascii="仿宋_GB2312" w:hAnsi="宋体" w:eastAsia="仿宋_GB2312" w:cs="Tahoma"/>
          <w:kern w:val="0"/>
          <w:sz w:val="32"/>
          <w:szCs w:val="32"/>
        </w:rPr>
        <w:t>18</w:t>
      </w:r>
      <w:r>
        <w:rPr>
          <w:rFonts w:hint="eastAsia" w:ascii="仿宋_GB2312" w:hAnsi="宋体" w:eastAsia="仿宋_GB2312" w:cs="Tahoma"/>
          <w:kern w:val="0"/>
          <w:sz w:val="32"/>
          <w:szCs w:val="32"/>
        </w:rPr>
        <w:t>平方米及以下，或者家庭现有住房建筑面积</w:t>
      </w:r>
      <w:r>
        <w:rPr>
          <w:rFonts w:ascii="仿宋_GB2312" w:hAnsi="宋体" w:eastAsia="仿宋_GB2312" w:cs="Tahoma"/>
          <w:kern w:val="0"/>
          <w:sz w:val="32"/>
          <w:szCs w:val="32"/>
        </w:rPr>
        <w:t>36</w:t>
      </w:r>
      <w:r>
        <w:rPr>
          <w:rFonts w:hint="eastAsia" w:ascii="仿宋_GB2312" w:hAnsi="宋体" w:eastAsia="仿宋_GB2312" w:cs="Tahoma"/>
          <w:kern w:val="0"/>
          <w:sz w:val="32"/>
          <w:szCs w:val="32"/>
        </w:rPr>
        <w:t>平方米及以下。　　</w:t>
      </w:r>
    </w:p>
    <w:p>
      <w:pPr>
        <w:spacing w:line="580" w:lineRule="exact"/>
        <w:ind w:firstLine="640" w:firstLineChars="200"/>
        <w:rPr>
          <w:rFonts w:ascii="仿宋_GB2312" w:hAnsi="宋体" w:eastAsia="仿宋_GB2312" w:cs="Tahoma"/>
          <w:kern w:val="0"/>
          <w:sz w:val="32"/>
          <w:szCs w:val="32"/>
        </w:rPr>
      </w:pPr>
      <w:r>
        <w:rPr>
          <w:rFonts w:hint="eastAsia" w:ascii="黑体" w:hAnsi="黑体" w:eastAsia="黑体" w:cs="Tahoma"/>
          <w:kern w:val="0"/>
          <w:sz w:val="32"/>
          <w:szCs w:val="32"/>
        </w:rPr>
        <w:t>第十八条</w:t>
      </w:r>
      <w:r>
        <w:rPr>
          <w:rFonts w:ascii="黑体" w:hAnsi="黑体" w:eastAsia="黑体" w:cs="Tahoma"/>
          <w:kern w:val="0"/>
          <w:sz w:val="32"/>
          <w:szCs w:val="32"/>
        </w:rPr>
        <w:t xml:space="preserve"> </w:t>
      </w:r>
      <w:r>
        <w:rPr>
          <w:rFonts w:ascii="仿宋_GB2312" w:eastAsia="仿宋_GB2312" w:cs="Tahoma"/>
          <w:sz w:val="32"/>
          <w:szCs w:val="32"/>
        </w:rPr>
        <w:t xml:space="preserve"> </w:t>
      </w:r>
      <w:r>
        <w:rPr>
          <w:rFonts w:hint="eastAsia" w:ascii="仿宋_GB2312" w:eastAsia="仿宋_GB2312" w:cs="Tahoma"/>
          <w:sz w:val="32"/>
          <w:szCs w:val="32"/>
        </w:rPr>
        <w:t>城镇新就业人员保障准入条件</w:t>
      </w:r>
      <w:r>
        <w:rPr>
          <w:rFonts w:hint="eastAsia" w:ascii="仿宋_GB2312" w:hAnsi="宋体" w:eastAsia="仿宋_GB2312" w:cs="Tahoma"/>
          <w:kern w:val="0"/>
          <w:sz w:val="32"/>
          <w:szCs w:val="32"/>
        </w:rPr>
        <w:t>。</w:t>
      </w:r>
      <w:r>
        <w:rPr>
          <w:rFonts w:hint="eastAsia" w:ascii="仿宋_GB2312" w:eastAsia="仿宋_GB2312"/>
          <w:sz w:val="32"/>
          <w:szCs w:val="32"/>
        </w:rPr>
        <w:t>同时具备下列条件的，可以享受</w:t>
      </w:r>
      <w:r>
        <w:rPr>
          <w:rFonts w:hint="eastAsia" w:ascii="仿宋_GB2312" w:eastAsia="仿宋_GB2312" w:cs="Tahoma"/>
          <w:sz w:val="32"/>
          <w:szCs w:val="32"/>
        </w:rPr>
        <w:t>城镇新就业人员</w:t>
      </w:r>
      <w:r>
        <w:rPr>
          <w:rFonts w:hint="eastAsia" w:ascii="仿宋_GB2312" w:eastAsia="仿宋_GB2312"/>
          <w:sz w:val="32"/>
          <w:szCs w:val="32"/>
        </w:rPr>
        <w:t>公共租赁住房保障</w:t>
      </w:r>
      <w:r>
        <w:rPr>
          <w:rFonts w:hint="eastAsia" w:ascii="仿宋_GB2312" w:eastAsia="仿宋_GB2312" w:cs="Tahoma"/>
          <w:sz w:val="32"/>
          <w:szCs w:val="32"/>
        </w:rPr>
        <w:t>：</w:t>
      </w:r>
    </w:p>
    <w:p>
      <w:pPr>
        <w:pStyle w:val="12"/>
        <w:spacing w:before="0" w:beforeAutospacing="0" w:after="0" w:afterAutospacing="0" w:line="580" w:lineRule="exact"/>
        <w:jc w:val="both"/>
        <w:rPr>
          <w:rFonts w:ascii="仿宋_GB2312" w:eastAsia="仿宋_GB2312" w:cs="Tahoma"/>
          <w:sz w:val="32"/>
          <w:szCs w:val="32"/>
        </w:rPr>
      </w:pPr>
      <w:r>
        <w:rPr>
          <w:rFonts w:hint="eastAsia" w:ascii="仿宋_GB2312" w:eastAsia="仿宋_GB2312" w:cs="Tahoma"/>
          <w:sz w:val="32"/>
          <w:szCs w:val="32"/>
        </w:rPr>
        <w:t>　　（一）</w:t>
      </w:r>
      <w:r>
        <w:rPr>
          <w:rFonts w:ascii="仿宋_GB2312" w:eastAsia="仿宋_GB2312"/>
          <w:sz w:val="32"/>
          <w:szCs w:val="32"/>
        </w:rPr>
        <w:t xml:space="preserve"> </w:t>
      </w:r>
      <w:r>
        <w:rPr>
          <w:rFonts w:hint="eastAsia" w:ascii="仿宋_GB2312" w:eastAsia="仿宋_GB2312"/>
          <w:sz w:val="32"/>
          <w:szCs w:val="32"/>
        </w:rPr>
        <w:t>户籍条件：</w:t>
      </w:r>
      <w:r>
        <w:rPr>
          <w:rFonts w:hint="eastAsia" w:ascii="仿宋_GB2312" w:eastAsia="仿宋_GB2312" w:cs="Tahoma"/>
          <w:sz w:val="32"/>
          <w:szCs w:val="32"/>
        </w:rPr>
        <w:t>具有</w:t>
      </w:r>
      <w:r>
        <w:rPr>
          <w:rFonts w:hint="eastAsia" w:ascii="仿宋_GB2312" w:eastAsia="仿宋_GB2312"/>
          <w:sz w:val="32"/>
          <w:szCs w:val="32"/>
        </w:rPr>
        <w:t>本县</w:t>
      </w:r>
      <w:r>
        <w:rPr>
          <w:rFonts w:hint="eastAsia" w:ascii="仿宋_GB2312" w:eastAsia="仿宋_GB2312" w:cs="Tahoma"/>
          <w:sz w:val="32"/>
          <w:szCs w:val="32"/>
        </w:rPr>
        <w:t>中心城区或建制镇镇区</w:t>
      </w:r>
      <w:r>
        <w:rPr>
          <w:rFonts w:hint="eastAsia" w:ascii="仿宋_GB2312" w:eastAsia="仿宋_GB2312" w:cs="Tahoma"/>
          <w:spacing w:val="4"/>
          <w:sz w:val="32"/>
          <w:szCs w:val="32"/>
        </w:rPr>
        <w:t>范围内城镇</w:t>
      </w:r>
      <w:r>
        <w:rPr>
          <w:rFonts w:hint="eastAsia" w:ascii="仿宋_GB2312" w:eastAsia="仿宋_GB2312" w:cs="Tahoma"/>
          <w:sz w:val="32"/>
          <w:szCs w:val="32"/>
        </w:rPr>
        <w:t>常住居民户口</w:t>
      </w:r>
      <w:r>
        <w:rPr>
          <w:rFonts w:ascii="仿宋_GB2312" w:eastAsia="仿宋_GB2312" w:cs="Tahoma"/>
          <w:sz w:val="32"/>
          <w:szCs w:val="32"/>
        </w:rPr>
        <w:t>6</w:t>
      </w:r>
      <w:r>
        <w:rPr>
          <w:rFonts w:hint="eastAsia" w:ascii="仿宋_GB2312" w:eastAsia="仿宋_GB2312" w:cs="Tahoma"/>
          <w:sz w:val="32"/>
          <w:szCs w:val="32"/>
        </w:rPr>
        <w:t>个月以上；</w:t>
      </w:r>
    </w:p>
    <w:p>
      <w:pPr>
        <w:pStyle w:val="12"/>
        <w:spacing w:before="0" w:beforeAutospacing="0" w:after="0" w:afterAutospacing="0" w:line="580" w:lineRule="exact"/>
        <w:jc w:val="both"/>
        <w:rPr>
          <w:rFonts w:ascii="仿宋_GB2312" w:eastAsia="仿宋_GB2312" w:cs="Tahoma"/>
          <w:sz w:val="32"/>
          <w:szCs w:val="32"/>
        </w:rPr>
      </w:pPr>
      <w:r>
        <w:rPr>
          <w:rFonts w:hint="eastAsia" w:ascii="仿宋_GB2312" w:eastAsia="仿宋_GB2312" w:cs="Tahoma"/>
          <w:sz w:val="32"/>
          <w:szCs w:val="32"/>
        </w:rPr>
        <w:t>　　（二）就业条件：已与用人单位签订</w:t>
      </w:r>
      <w:r>
        <w:rPr>
          <w:rFonts w:ascii="仿宋_GB2312" w:eastAsia="仿宋_GB2312" w:cs="Tahoma"/>
          <w:sz w:val="32"/>
          <w:szCs w:val="32"/>
        </w:rPr>
        <w:t>1</w:t>
      </w:r>
      <w:r>
        <w:rPr>
          <w:rFonts w:hint="eastAsia" w:ascii="仿宋_GB2312" w:eastAsia="仿宋_GB2312" w:cs="Tahoma"/>
          <w:sz w:val="32"/>
          <w:szCs w:val="32"/>
        </w:rPr>
        <w:t>年以上劳动（聘用）合同，且在天台县已连续缴纳社会保险费</w:t>
      </w:r>
      <w:r>
        <w:rPr>
          <w:rFonts w:ascii="仿宋_GB2312" w:eastAsia="仿宋_GB2312" w:cs="Tahoma"/>
          <w:sz w:val="32"/>
          <w:szCs w:val="32"/>
        </w:rPr>
        <w:t>6</w:t>
      </w:r>
      <w:r>
        <w:rPr>
          <w:rFonts w:hint="eastAsia" w:ascii="仿宋_GB2312" w:eastAsia="仿宋_GB2312" w:cs="Tahoma"/>
          <w:sz w:val="32"/>
          <w:szCs w:val="32"/>
        </w:rPr>
        <w:t>个月以上；</w:t>
      </w:r>
    </w:p>
    <w:p>
      <w:pPr>
        <w:spacing w:line="580" w:lineRule="exact"/>
        <w:ind w:firstLine="640" w:firstLineChars="200"/>
        <w:rPr>
          <w:rFonts w:ascii="仿宋_GB2312" w:hAnsi="宋体" w:eastAsia="仿宋_GB2312" w:cs="Tahoma"/>
          <w:kern w:val="0"/>
          <w:sz w:val="32"/>
          <w:szCs w:val="32"/>
        </w:rPr>
      </w:pPr>
      <w:r>
        <w:rPr>
          <w:rFonts w:hint="eastAsia" w:ascii="仿宋_GB2312" w:eastAsia="仿宋_GB2312" w:cs="Tahoma"/>
          <w:sz w:val="32"/>
          <w:szCs w:val="32"/>
        </w:rPr>
        <w:t>（三）</w:t>
      </w:r>
      <w:r>
        <w:rPr>
          <w:rFonts w:ascii="仿宋_GB2312" w:eastAsia="仿宋_GB2312" w:cs="Tahoma"/>
          <w:sz w:val="32"/>
          <w:szCs w:val="32"/>
        </w:rPr>
        <w:t xml:space="preserve"> </w:t>
      </w:r>
      <w:r>
        <w:rPr>
          <w:rFonts w:hint="eastAsia" w:ascii="仿宋_GB2312" w:eastAsia="仿宋_GB2312"/>
          <w:sz w:val="32"/>
          <w:szCs w:val="32"/>
        </w:rPr>
        <w:t>住房条件：</w:t>
      </w:r>
      <w:r>
        <w:rPr>
          <w:rFonts w:hint="eastAsia" w:ascii="仿宋_GB2312" w:hAnsi="宋体" w:eastAsia="仿宋_GB2312" w:cs="Tahoma"/>
          <w:kern w:val="0"/>
          <w:sz w:val="32"/>
          <w:szCs w:val="32"/>
        </w:rPr>
        <w:t>申请人及其配偶、未婚子女在在本县</w:t>
      </w:r>
      <w:r>
        <w:rPr>
          <w:rFonts w:hint="eastAsia" w:ascii="仿宋_GB2312" w:eastAsia="仿宋_GB2312"/>
          <w:sz w:val="32"/>
          <w:szCs w:val="32"/>
        </w:rPr>
        <w:t>中心城区或建制镇镇区</w:t>
      </w:r>
      <w:r>
        <w:rPr>
          <w:rFonts w:hint="eastAsia" w:ascii="仿宋_GB2312" w:hAnsi="宋体" w:eastAsia="仿宋_GB2312" w:cs="Tahoma"/>
          <w:kern w:val="0"/>
          <w:sz w:val="32"/>
          <w:szCs w:val="32"/>
        </w:rPr>
        <w:t>范围内无住房或者人均住房建筑面积</w:t>
      </w:r>
      <w:r>
        <w:rPr>
          <w:rFonts w:ascii="仿宋_GB2312" w:hAnsi="宋体" w:eastAsia="仿宋_GB2312" w:cs="Tahoma"/>
          <w:kern w:val="0"/>
          <w:sz w:val="32"/>
          <w:szCs w:val="32"/>
        </w:rPr>
        <w:t>18</w:t>
      </w:r>
      <w:r>
        <w:rPr>
          <w:rFonts w:hint="eastAsia" w:ascii="仿宋_GB2312" w:hAnsi="宋体" w:eastAsia="仿宋_GB2312" w:cs="Tahoma"/>
          <w:kern w:val="0"/>
          <w:sz w:val="32"/>
          <w:szCs w:val="32"/>
        </w:rPr>
        <w:t>平方米及以下</w:t>
      </w:r>
      <w:r>
        <w:rPr>
          <w:rFonts w:hint="eastAsia" w:ascii="仿宋_GB2312" w:eastAsia="仿宋_GB2312"/>
          <w:sz w:val="32"/>
          <w:szCs w:val="32"/>
        </w:rPr>
        <w:t>。且申请人及其配偶的直系亲属在县中心城区或建制镇镇区范围内无住房资助能力。</w:t>
      </w:r>
    </w:p>
    <w:p>
      <w:pPr>
        <w:spacing w:line="580" w:lineRule="exact"/>
        <w:ind w:firstLine="640" w:firstLineChars="200"/>
        <w:rPr>
          <w:rFonts w:ascii="仿宋_GB2312" w:eastAsia="仿宋_GB2312"/>
          <w:sz w:val="32"/>
          <w:szCs w:val="32"/>
        </w:rPr>
      </w:pPr>
      <w:r>
        <w:rPr>
          <w:rFonts w:hint="eastAsia" w:ascii="仿宋_GB2312" w:hAnsi="宋体" w:eastAsia="仿宋_GB2312"/>
          <w:sz w:val="32"/>
          <w:szCs w:val="32"/>
        </w:rPr>
        <w:t>本办法所称的</w:t>
      </w:r>
      <w:r>
        <w:rPr>
          <w:rFonts w:hint="eastAsia" w:ascii="仿宋_GB2312" w:hAnsi="Arial" w:eastAsia="仿宋_GB2312" w:cs="Arial"/>
          <w:sz w:val="32"/>
          <w:szCs w:val="32"/>
          <w:shd w:val="clear" w:color="auto" w:fill="FFFFFF"/>
        </w:rPr>
        <w:t>城镇新就业人员</w:t>
      </w:r>
      <w:r>
        <w:rPr>
          <w:rFonts w:hint="eastAsia" w:ascii="仿宋_GB2312" w:hAnsi="宋体" w:eastAsia="仿宋_GB2312"/>
          <w:sz w:val="32"/>
          <w:szCs w:val="32"/>
        </w:rPr>
        <w:t>是指高校毕业生工作年限未超过</w:t>
      </w:r>
      <w:r>
        <w:rPr>
          <w:rFonts w:ascii="仿宋_GB2312" w:hAnsi="宋体" w:eastAsia="仿宋_GB2312"/>
          <w:sz w:val="32"/>
          <w:szCs w:val="32"/>
        </w:rPr>
        <w:t>7</w:t>
      </w:r>
      <w:r>
        <w:rPr>
          <w:rFonts w:hint="eastAsia" w:ascii="仿宋_GB2312" w:hAnsi="宋体" w:eastAsia="仿宋_GB2312"/>
          <w:sz w:val="32"/>
          <w:szCs w:val="32"/>
        </w:rPr>
        <w:t>年的未婚人员和首次在天台县就业人员。</w:t>
      </w:r>
      <w:r>
        <w:rPr>
          <w:rFonts w:hint="eastAsia" w:ascii="仿宋_GB2312" w:eastAsia="仿宋_GB2312"/>
          <w:sz w:val="32"/>
          <w:szCs w:val="32"/>
        </w:rPr>
        <w:t>首次在天台县就业人员指在天台首次工作、年龄在</w:t>
      </w:r>
      <w:r>
        <w:rPr>
          <w:rFonts w:ascii="仿宋_GB2312" w:eastAsia="仿宋_GB2312"/>
          <w:sz w:val="32"/>
          <w:szCs w:val="32"/>
        </w:rPr>
        <w:t>30</w:t>
      </w:r>
      <w:r>
        <w:rPr>
          <w:rFonts w:hint="eastAsia" w:ascii="仿宋_GB2312" w:eastAsia="仿宋_GB2312"/>
          <w:sz w:val="32"/>
          <w:szCs w:val="32"/>
        </w:rPr>
        <w:t>周岁以内、在天台县已连续缴纳社会保险费</w:t>
      </w:r>
      <w:r>
        <w:rPr>
          <w:rFonts w:ascii="仿宋_GB2312" w:eastAsia="仿宋_GB2312"/>
          <w:sz w:val="32"/>
          <w:szCs w:val="32"/>
        </w:rPr>
        <w:t>7</w:t>
      </w:r>
      <w:r>
        <w:rPr>
          <w:rFonts w:hint="eastAsia" w:ascii="仿宋_GB2312" w:eastAsia="仿宋_GB2312"/>
          <w:sz w:val="32"/>
          <w:szCs w:val="32"/>
        </w:rPr>
        <w:t>年以下、</w:t>
      </w:r>
      <w:r>
        <w:rPr>
          <w:rFonts w:ascii="仿宋_GB2312" w:eastAsia="仿宋_GB2312"/>
          <w:sz w:val="32"/>
          <w:szCs w:val="32"/>
        </w:rPr>
        <w:t>6</w:t>
      </w:r>
      <w:r>
        <w:rPr>
          <w:rFonts w:hint="eastAsia" w:ascii="仿宋_GB2312" w:eastAsia="仿宋_GB2312"/>
          <w:sz w:val="32"/>
          <w:szCs w:val="32"/>
        </w:rPr>
        <w:t>个月以上的具有稳定就业人员，不含外来务工人员、引进人才。</w:t>
      </w:r>
    </w:p>
    <w:p>
      <w:pPr>
        <w:pStyle w:val="12"/>
        <w:spacing w:before="0" w:beforeAutospacing="0" w:after="0" w:afterAutospacing="0" w:line="580" w:lineRule="exact"/>
        <w:ind w:firstLine="640" w:firstLineChars="200"/>
        <w:jc w:val="both"/>
        <w:rPr>
          <w:rFonts w:ascii="仿宋_GB2312" w:hAnsi="Times New Roman" w:eastAsia="仿宋_GB2312" w:cs="Times New Roman"/>
          <w:kern w:val="2"/>
          <w:sz w:val="32"/>
          <w:szCs w:val="32"/>
        </w:rPr>
      </w:pPr>
      <w:r>
        <w:rPr>
          <w:rFonts w:hint="eastAsia" w:ascii="仿宋_GB2312" w:eastAsia="仿宋_GB2312"/>
          <w:sz w:val="32"/>
          <w:szCs w:val="32"/>
        </w:rPr>
        <w:t>本办法所称的</w:t>
      </w:r>
      <w:r>
        <w:rPr>
          <w:rFonts w:hint="eastAsia" w:ascii="仿宋_GB2312" w:hAnsi="Times New Roman" w:eastAsia="仿宋_GB2312" w:cs="Times New Roman"/>
          <w:kern w:val="2"/>
          <w:sz w:val="32"/>
          <w:szCs w:val="32"/>
        </w:rPr>
        <w:t>住房资助能力是指申请人及其配偶的直系亲属任一方在</w:t>
      </w:r>
      <w:r>
        <w:rPr>
          <w:rFonts w:hint="eastAsia" w:ascii="仿宋_GB2312" w:eastAsia="仿宋_GB2312"/>
          <w:sz w:val="32"/>
          <w:szCs w:val="32"/>
        </w:rPr>
        <w:t>县中心城区或建制镇镇区范围内</w:t>
      </w:r>
      <w:r>
        <w:rPr>
          <w:rFonts w:hint="eastAsia" w:ascii="仿宋_GB2312" w:hAnsi="Times New Roman" w:eastAsia="仿宋_GB2312" w:cs="Times New Roman"/>
          <w:kern w:val="2"/>
          <w:sz w:val="32"/>
          <w:szCs w:val="32"/>
        </w:rPr>
        <w:t>拥有包括申请人家庭成员在内的人均房屋建筑面积大于</w:t>
      </w:r>
      <w:r>
        <w:rPr>
          <w:rFonts w:ascii="仿宋_GB2312" w:hAnsi="Times New Roman" w:eastAsia="仿宋_GB2312" w:cs="Times New Roman"/>
          <w:kern w:val="2"/>
          <w:sz w:val="32"/>
          <w:szCs w:val="32"/>
        </w:rPr>
        <w:t>18</w:t>
      </w:r>
      <w:r>
        <w:rPr>
          <w:rFonts w:hint="eastAsia" w:ascii="仿宋_GB2312" w:hAnsi="Times New Roman" w:eastAsia="仿宋_GB2312" w:cs="Times New Roman"/>
          <w:kern w:val="2"/>
          <w:sz w:val="32"/>
          <w:szCs w:val="32"/>
        </w:rPr>
        <w:t>平方米。</w:t>
      </w:r>
    </w:p>
    <w:p>
      <w:pPr>
        <w:widowControl/>
        <w:spacing w:line="580" w:lineRule="exact"/>
        <w:ind w:firstLine="640" w:firstLineChars="200"/>
        <w:rPr>
          <w:rFonts w:hint="eastAsia" w:ascii="仿宋_GB2312" w:hAnsi="宋体" w:eastAsia="仿宋_GB2312" w:cs="宋体"/>
          <w:kern w:val="0"/>
          <w:sz w:val="32"/>
          <w:szCs w:val="32"/>
        </w:rPr>
      </w:pPr>
      <w:r>
        <w:rPr>
          <w:rFonts w:hint="eastAsia" w:ascii="黑体" w:hAnsi="黑体" w:eastAsia="黑体" w:cs="Tahoma"/>
          <w:kern w:val="0"/>
          <w:sz w:val="32"/>
          <w:szCs w:val="32"/>
        </w:rPr>
        <w:t>第十九条</w:t>
      </w:r>
      <w:r>
        <w:rPr>
          <w:rFonts w:ascii="黑体" w:hAnsi="黑体" w:eastAsia="黑体" w:cs="Tahoma"/>
          <w:kern w:val="0"/>
          <w:sz w:val="32"/>
          <w:szCs w:val="32"/>
        </w:rPr>
        <w:t xml:space="preserve"> </w:t>
      </w:r>
      <w:r>
        <w:rPr>
          <w:rFonts w:ascii="仿宋_GB2312" w:eastAsia="仿宋_GB2312" w:cs="Tahoma"/>
          <w:sz w:val="32"/>
          <w:szCs w:val="32"/>
        </w:rPr>
        <w:t xml:space="preserve"> </w:t>
      </w:r>
      <w:r>
        <w:rPr>
          <w:rFonts w:hint="eastAsia" w:ascii="仿宋_GB2312" w:eastAsia="仿宋_GB2312" w:cs="Tahoma"/>
          <w:sz w:val="32"/>
          <w:szCs w:val="32"/>
        </w:rPr>
        <w:t>城镇有稳定就业外来务工人员保障准入条件</w:t>
      </w:r>
      <w:r>
        <w:rPr>
          <w:rFonts w:hint="eastAsia" w:ascii="仿宋_GB2312" w:hAnsi="宋体" w:eastAsia="仿宋_GB2312" w:cs="宋体"/>
          <w:kern w:val="0"/>
          <w:sz w:val="32"/>
          <w:szCs w:val="32"/>
        </w:rPr>
        <w:t>。</w:t>
      </w:r>
      <w:r>
        <w:rPr>
          <w:rFonts w:hint="eastAsia" w:ascii="仿宋_GB2312" w:eastAsia="仿宋_GB2312"/>
          <w:sz w:val="32"/>
          <w:szCs w:val="32"/>
        </w:rPr>
        <w:t>同时具备下列条件的，可以享受</w:t>
      </w:r>
      <w:r>
        <w:rPr>
          <w:rFonts w:hint="eastAsia" w:ascii="仿宋_GB2312" w:hAnsi="宋体" w:eastAsia="仿宋_GB2312" w:cs="宋体"/>
          <w:kern w:val="0"/>
          <w:sz w:val="32"/>
          <w:szCs w:val="32"/>
        </w:rPr>
        <w:t>外来务工人员</w:t>
      </w:r>
      <w:r>
        <w:rPr>
          <w:rFonts w:hint="eastAsia" w:ascii="仿宋_GB2312" w:eastAsia="仿宋_GB2312"/>
          <w:sz w:val="32"/>
          <w:szCs w:val="32"/>
        </w:rPr>
        <w:t>公共租赁住房保障</w:t>
      </w:r>
      <w:r>
        <w:rPr>
          <w:rFonts w:hint="eastAsia" w:ascii="仿宋_GB2312" w:hAnsi="宋体" w:eastAsia="仿宋_GB2312" w:cs="宋体"/>
          <w:kern w:val="0"/>
          <w:sz w:val="32"/>
          <w:szCs w:val="32"/>
        </w:rPr>
        <w:t>：</w:t>
      </w:r>
      <w:r>
        <w:rPr>
          <w:rFonts w:ascii="仿宋_GB2312" w:hAnsi="宋体" w:eastAsia="仿宋_GB2312" w:cs="宋体"/>
          <w:kern w:val="0"/>
          <w:sz w:val="32"/>
          <w:szCs w:val="32"/>
        </w:rPr>
        <w:t xml:space="preserve"> </w:t>
      </w:r>
    </w:p>
    <w:p>
      <w:pPr>
        <w:widowControl/>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w:t>
      </w:r>
      <w:r>
        <w:t xml:space="preserve"> </w:t>
      </w:r>
      <w:r>
        <w:rPr>
          <w:rFonts w:hint="eastAsia" w:ascii="仿宋_GB2312" w:hAnsi="宋体" w:eastAsia="仿宋_GB2312" w:cs="宋体"/>
          <w:kern w:val="0"/>
          <w:sz w:val="32"/>
          <w:szCs w:val="32"/>
        </w:rPr>
        <w:t>户籍条件：已申领了“台州码”，且持有</w:t>
      </w:r>
      <w:r>
        <w:rPr>
          <w:rFonts w:hint="eastAsia" w:ascii="仿宋_GB2312" w:eastAsia="仿宋_GB2312" w:cs="Tahoma"/>
          <w:sz w:val="32"/>
          <w:szCs w:val="32"/>
        </w:rPr>
        <w:t>有效期内的</w:t>
      </w:r>
      <w:r>
        <w:rPr>
          <w:rFonts w:hint="eastAsia" w:ascii="仿宋_GB2312" w:hAnsi="宋体" w:eastAsia="仿宋_GB2312" w:cs="宋体"/>
          <w:kern w:val="0"/>
          <w:sz w:val="32"/>
          <w:szCs w:val="32"/>
        </w:rPr>
        <w:t>《浙江省居住证》；</w:t>
      </w:r>
    </w:p>
    <w:p>
      <w:pPr>
        <w:widowControl/>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（二）积分条件：县公安局核定的积分达到规定的标准；</w:t>
      </w:r>
    </w:p>
    <w:p>
      <w:pPr>
        <w:widowControl/>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w:t>
      </w:r>
      <w:r>
        <w:rPr>
          <w:rFonts w:hint="eastAsia" w:ascii="仿宋_GB2312" w:eastAsia="仿宋_GB2312" w:cs="Tahoma"/>
          <w:sz w:val="32"/>
          <w:szCs w:val="32"/>
        </w:rPr>
        <w:t>住房条件：</w:t>
      </w:r>
      <w:r>
        <w:rPr>
          <w:rFonts w:hint="eastAsia" w:ascii="仿宋_GB2312" w:hAnsi="宋体" w:eastAsia="仿宋_GB2312" w:cs="Tahoma"/>
          <w:kern w:val="0"/>
          <w:sz w:val="32"/>
          <w:szCs w:val="32"/>
        </w:rPr>
        <w:t>在本县</w:t>
      </w:r>
      <w:r>
        <w:rPr>
          <w:rFonts w:hint="eastAsia" w:ascii="仿宋_GB2312" w:eastAsia="仿宋_GB2312"/>
          <w:sz w:val="32"/>
          <w:szCs w:val="32"/>
        </w:rPr>
        <w:t>中心城区或建制镇镇区</w:t>
      </w:r>
      <w:r>
        <w:rPr>
          <w:rFonts w:hint="eastAsia" w:ascii="仿宋_GB2312" w:hAnsi="宋体" w:eastAsia="仿宋_GB2312" w:cs="Tahoma"/>
          <w:kern w:val="0"/>
          <w:sz w:val="32"/>
          <w:szCs w:val="32"/>
        </w:rPr>
        <w:t>范围内无住房</w:t>
      </w:r>
      <w:r>
        <w:rPr>
          <w:rFonts w:hint="eastAsia" w:ascii="仿宋_GB2312" w:eastAsia="仿宋_GB2312"/>
          <w:sz w:val="32"/>
          <w:szCs w:val="32"/>
        </w:rPr>
        <w:t>。</w:t>
      </w:r>
    </w:p>
    <w:p>
      <w:pPr>
        <w:widowControl/>
        <w:spacing w:line="580" w:lineRule="exact"/>
        <w:ind w:firstLine="640" w:firstLineChars="200"/>
        <w:rPr>
          <w:rFonts w:hint="eastAsia" w:ascii="仿宋_GB2312" w:hAnsi="宋体" w:eastAsia="仿宋_GB2312" w:cs="宋体"/>
          <w:kern w:val="0"/>
          <w:sz w:val="32"/>
          <w:szCs w:val="32"/>
        </w:rPr>
      </w:pPr>
      <w:r>
        <w:rPr>
          <w:rFonts w:hint="eastAsia" w:ascii="黑体" w:hAnsi="黑体" w:eastAsia="黑体" w:cs="Tahoma"/>
          <w:sz w:val="32"/>
          <w:szCs w:val="32"/>
        </w:rPr>
        <w:t>第二十条</w:t>
      </w:r>
      <w:r>
        <w:rPr>
          <w:rFonts w:ascii="仿宋_GB2312" w:eastAsia="仿宋_GB2312" w:cs="Tahoma"/>
          <w:sz w:val="32"/>
          <w:szCs w:val="32"/>
        </w:rPr>
        <w:t xml:space="preserve"> </w:t>
      </w:r>
      <w:r>
        <w:rPr>
          <w:rFonts w:hint="eastAsia" w:ascii="仿宋_GB2312" w:eastAsia="仿宋_GB2312" w:cs="Tahoma"/>
          <w:sz w:val="32"/>
          <w:szCs w:val="32"/>
        </w:rPr>
        <w:t xml:space="preserve"> 引进人才。具体准入条件由县委人才办制定。</w:t>
      </w:r>
    </w:p>
    <w:p>
      <w:pPr>
        <w:widowControl/>
        <w:spacing w:line="580" w:lineRule="exact"/>
        <w:ind w:firstLine="640" w:firstLineChars="200"/>
        <w:rPr>
          <w:rFonts w:ascii="仿宋_GB2312" w:hAnsi="宋体" w:eastAsia="仿宋_GB2312" w:cs="宋体"/>
          <w:kern w:val="0"/>
          <w:sz w:val="32"/>
          <w:szCs w:val="32"/>
        </w:rPr>
      </w:pPr>
      <w:r>
        <w:rPr>
          <w:rFonts w:hint="eastAsia" w:ascii="黑体" w:hAnsi="黑体" w:eastAsia="黑体" w:cs="Tahoma"/>
          <w:sz w:val="32"/>
          <w:szCs w:val="32"/>
        </w:rPr>
        <w:t>第二十一条</w:t>
      </w:r>
      <w:r>
        <w:rPr>
          <w:rFonts w:ascii="仿宋_GB2312" w:eastAsia="仿宋_GB2312" w:cs="Tahoma"/>
          <w:sz w:val="32"/>
          <w:szCs w:val="32"/>
        </w:rPr>
        <w:t xml:space="preserve">  </w:t>
      </w:r>
      <w:r>
        <w:rPr>
          <w:rFonts w:hint="eastAsia" w:ascii="仿宋_GB2312" w:eastAsia="仿宋_GB2312" w:cs="Tahoma"/>
          <w:sz w:val="32"/>
          <w:szCs w:val="32"/>
        </w:rPr>
        <w:t>特定对象：</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（一）环卫工人、公交司机申请专项公共租赁住房保障的，应当同时具备下列条件：</w:t>
      </w:r>
    </w:p>
    <w:p>
      <w:pPr>
        <w:spacing w:line="58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.户籍条件：申请人</w:t>
      </w:r>
      <w:r>
        <w:rPr>
          <w:rFonts w:hint="eastAsia" w:ascii="仿宋_GB2312" w:eastAsia="仿宋_GB2312" w:cs="Tahoma"/>
          <w:spacing w:val="4"/>
          <w:sz w:val="32"/>
          <w:szCs w:val="32"/>
        </w:rPr>
        <w:t>具有</w:t>
      </w:r>
      <w:r>
        <w:rPr>
          <w:rFonts w:hint="eastAsia" w:ascii="仿宋_GB2312" w:eastAsia="仿宋_GB2312"/>
          <w:sz w:val="32"/>
          <w:szCs w:val="32"/>
        </w:rPr>
        <w:t>本县</w:t>
      </w:r>
      <w:r>
        <w:rPr>
          <w:rFonts w:hint="eastAsia" w:ascii="仿宋_GB2312" w:eastAsia="仿宋_GB2312" w:cs="Tahoma"/>
          <w:spacing w:val="4"/>
          <w:sz w:val="32"/>
          <w:szCs w:val="32"/>
        </w:rPr>
        <w:t>常住</w:t>
      </w:r>
      <w:r>
        <w:rPr>
          <w:rFonts w:hint="eastAsia" w:ascii="仿宋_GB2312" w:hAnsi="宋体" w:eastAsia="仿宋_GB2312" w:cs="Tahoma"/>
          <w:kern w:val="0"/>
          <w:sz w:val="32"/>
          <w:szCs w:val="32"/>
        </w:rPr>
        <w:t>居民</w:t>
      </w:r>
      <w:r>
        <w:rPr>
          <w:rFonts w:hint="eastAsia" w:ascii="仿宋_GB2312" w:eastAsia="仿宋_GB2312" w:cs="Tahoma"/>
          <w:spacing w:val="4"/>
          <w:sz w:val="32"/>
          <w:szCs w:val="32"/>
        </w:rPr>
        <w:t>户口</w:t>
      </w:r>
      <w:r>
        <w:rPr>
          <w:rFonts w:ascii="仿宋_GB2312" w:eastAsia="仿宋_GB2312" w:cs="Tahoma"/>
          <w:spacing w:val="4"/>
          <w:sz w:val="32"/>
          <w:szCs w:val="32"/>
        </w:rPr>
        <w:t>1</w:t>
      </w:r>
      <w:r>
        <w:rPr>
          <w:rFonts w:hint="eastAsia" w:ascii="仿宋_GB2312" w:eastAsia="仿宋_GB2312" w:cs="Tahoma"/>
          <w:spacing w:val="4"/>
          <w:sz w:val="32"/>
          <w:szCs w:val="32"/>
        </w:rPr>
        <w:t>年以上（不包括学生户口）</w:t>
      </w:r>
      <w:r>
        <w:rPr>
          <w:rFonts w:hint="eastAsia" w:ascii="仿宋_GB2312" w:hAnsi="仿宋" w:eastAsia="仿宋_GB2312" w:cs="仿宋_GB2312"/>
          <w:sz w:val="32"/>
          <w:szCs w:val="32"/>
        </w:rPr>
        <w:t>或持有有效期内天台县中心城区《浙江省居住证》。</w:t>
      </w:r>
    </w:p>
    <w:p>
      <w:pPr>
        <w:spacing w:line="58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.工作条件：申请人连续从事一线环卫工作或一线公交工作工作满</w:t>
      </w:r>
      <w:r>
        <w:rPr>
          <w:rFonts w:ascii="仿宋_GB2312" w:hAnsi="仿宋" w:eastAsia="仿宋_GB2312" w:cs="仿宋_GB2312"/>
          <w:sz w:val="32"/>
          <w:szCs w:val="32"/>
        </w:rPr>
        <w:t>2</w:t>
      </w:r>
      <w:r>
        <w:rPr>
          <w:rFonts w:hint="eastAsia" w:ascii="仿宋_GB2312" w:hAnsi="仿宋" w:eastAsia="仿宋_GB2312" w:cs="仿宋_GB2312"/>
          <w:sz w:val="32"/>
          <w:szCs w:val="32"/>
        </w:rPr>
        <w:t>年。</w:t>
      </w:r>
    </w:p>
    <w:p>
      <w:pPr>
        <w:spacing w:line="58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.收入、</w:t>
      </w:r>
      <w:r>
        <w:rPr>
          <w:rFonts w:hint="eastAsia" w:ascii="仿宋_GB2312" w:eastAsia="仿宋_GB2312"/>
          <w:sz w:val="32"/>
          <w:szCs w:val="32"/>
        </w:rPr>
        <w:t>住房等其他条件：</w:t>
      </w:r>
      <w:r>
        <w:rPr>
          <w:rFonts w:hint="eastAsia" w:ascii="仿宋_GB2312" w:eastAsia="仿宋_GB2312" w:cs="Tahoma"/>
          <w:sz w:val="32"/>
          <w:szCs w:val="32"/>
        </w:rPr>
        <w:t>申请城镇中等偏下收入住房困难家庭保障的，需符合本办法第十七条第（二）、（三）项规定；</w:t>
      </w:r>
      <w:r>
        <w:rPr>
          <w:rFonts w:hint="eastAsia" w:ascii="仿宋_GB2312" w:hAnsi="仿宋" w:eastAsia="仿宋_GB2312" w:cs="仿宋_GB2312"/>
          <w:sz w:val="32"/>
          <w:szCs w:val="32"/>
        </w:rPr>
        <w:t>申请</w:t>
      </w:r>
      <w:r>
        <w:rPr>
          <w:rFonts w:hint="eastAsia" w:ascii="仿宋_GB2312" w:eastAsia="仿宋_GB2312" w:cs="Tahoma"/>
          <w:sz w:val="32"/>
          <w:szCs w:val="32"/>
        </w:rPr>
        <w:t>城镇低收入住房困难家庭保障的，需符合本办法第十六条规定。</w:t>
      </w:r>
    </w:p>
    <w:p>
      <w:pPr>
        <w:widowControl/>
        <w:spacing w:line="580" w:lineRule="exact"/>
        <w:ind w:firstLine="640" w:firstLineChars="200"/>
        <w:rPr>
          <w:rFonts w:ascii="仿宋_GB2312" w:hAnsi="仿宋" w:eastAsia="仿宋_GB2312" w:cs="仿宋_GB2312"/>
          <w:sz w:val="32"/>
          <w:szCs w:val="32"/>
        </w:rPr>
      </w:pPr>
      <w:r>
        <w:rPr>
          <w:rFonts w:hint="eastAsia" w:ascii="仿宋_GB2312" w:hAnsi="宋体" w:eastAsia="仿宋_GB2312" w:cs="宋体"/>
          <w:kern w:val="0"/>
          <w:sz w:val="32"/>
          <w:szCs w:val="32"/>
        </w:rPr>
        <w:t>（二）城镇</w:t>
      </w:r>
      <w:r>
        <w:rPr>
          <w:rFonts w:ascii="仿宋_GB2312" w:hAnsi="宋体" w:eastAsia="仿宋_GB2312" w:cs="宋体"/>
          <w:kern w:val="0"/>
          <w:sz w:val="32"/>
          <w:szCs w:val="32"/>
        </w:rPr>
        <w:t>D</w:t>
      </w:r>
      <w:r>
        <w:rPr>
          <w:rFonts w:hint="eastAsia" w:ascii="仿宋_GB2312" w:hAnsi="宋体" w:eastAsia="仿宋_GB2312" w:cs="宋体"/>
          <w:kern w:val="0"/>
          <w:sz w:val="32"/>
          <w:szCs w:val="32"/>
        </w:rPr>
        <w:t>级危房</w:t>
      </w:r>
      <w:r>
        <w:rPr>
          <w:rFonts w:hint="eastAsia" w:ascii="仿宋_GB2312" w:hAnsi="仿宋" w:eastAsia="仿宋_GB2312" w:cs="仿宋_GB2312"/>
          <w:sz w:val="32"/>
          <w:szCs w:val="32"/>
        </w:rPr>
        <w:t>申请</w:t>
      </w:r>
      <w:r>
        <w:rPr>
          <w:rFonts w:hint="eastAsia" w:ascii="仿宋_GB2312" w:eastAsia="仿宋_GB2312" w:cs="Tahoma"/>
          <w:sz w:val="32"/>
          <w:szCs w:val="32"/>
        </w:rPr>
        <w:t>中等偏下收入住房困难家庭保障的</w:t>
      </w:r>
      <w:r>
        <w:rPr>
          <w:rFonts w:hint="eastAsia" w:ascii="仿宋_GB2312" w:hAnsi="仿宋" w:eastAsia="仿宋_GB2312" w:cs="仿宋_GB2312"/>
          <w:sz w:val="32"/>
          <w:szCs w:val="32"/>
        </w:rPr>
        <w:t>，应当同时具备下列条件：</w:t>
      </w:r>
    </w:p>
    <w:p>
      <w:pPr>
        <w:spacing w:line="58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.户籍条件：申请人</w:t>
      </w:r>
      <w:r>
        <w:rPr>
          <w:rFonts w:hint="eastAsia" w:ascii="仿宋_GB2312" w:eastAsia="仿宋_GB2312" w:cs="Tahoma"/>
          <w:spacing w:val="4"/>
          <w:sz w:val="32"/>
          <w:szCs w:val="32"/>
        </w:rPr>
        <w:t>具有本县常住居民户口</w:t>
      </w:r>
      <w:r>
        <w:rPr>
          <w:rFonts w:ascii="仿宋_GB2312" w:eastAsia="仿宋_GB2312" w:cs="Tahoma"/>
          <w:spacing w:val="4"/>
          <w:sz w:val="32"/>
          <w:szCs w:val="32"/>
        </w:rPr>
        <w:t>1</w:t>
      </w:r>
      <w:r>
        <w:rPr>
          <w:rFonts w:hint="eastAsia" w:ascii="仿宋_GB2312" w:eastAsia="仿宋_GB2312" w:cs="Tahoma"/>
          <w:spacing w:val="4"/>
          <w:sz w:val="32"/>
          <w:szCs w:val="32"/>
        </w:rPr>
        <w:t>年以上</w:t>
      </w:r>
      <w:r>
        <w:rPr>
          <w:rFonts w:hint="eastAsia" w:ascii="仿宋_GB2312" w:hAnsi="仿宋" w:eastAsia="仿宋_GB2312" w:cs="仿宋_GB2312"/>
          <w:sz w:val="32"/>
          <w:szCs w:val="32"/>
        </w:rPr>
        <w:t>；</w:t>
      </w:r>
    </w:p>
    <w:p>
      <w:pPr>
        <w:pStyle w:val="12"/>
        <w:spacing w:before="0" w:beforeAutospacing="0" w:after="0" w:afterAutospacing="0" w:line="580" w:lineRule="exact"/>
        <w:ind w:firstLine="640" w:firstLineChars="200"/>
        <w:jc w:val="both"/>
        <w:rPr>
          <w:rFonts w:ascii="仿宋_GB2312" w:eastAsia="仿宋_GB2312" w:cs="Tahoma"/>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.收入、</w:t>
      </w:r>
      <w:r>
        <w:rPr>
          <w:rFonts w:hint="eastAsia" w:ascii="仿宋_GB2312" w:eastAsia="仿宋_GB2312"/>
          <w:sz w:val="32"/>
          <w:szCs w:val="32"/>
        </w:rPr>
        <w:t>住房条件：</w:t>
      </w:r>
      <w:r>
        <w:rPr>
          <w:rFonts w:hint="eastAsia" w:ascii="仿宋_GB2312" w:eastAsia="仿宋_GB2312" w:cs="Tahoma"/>
          <w:sz w:val="32"/>
          <w:szCs w:val="32"/>
        </w:rPr>
        <w:t>收入、住房条件需符合本办法第十七条第（二）（三）项规定。</w:t>
      </w:r>
      <w:r>
        <w:rPr>
          <w:rFonts w:ascii="仿宋_GB2312" w:eastAsia="仿宋_GB2312"/>
          <w:sz w:val="32"/>
          <w:szCs w:val="32"/>
        </w:rPr>
        <w:t>D</w:t>
      </w:r>
      <w:r>
        <w:rPr>
          <w:rFonts w:hint="eastAsia" w:ascii="仿宋_GB2312" w:eastAsia="仿宋_GB2312"/>
          <w:sz w:val="32"/>
          <w:szCs w:val="32"/>
        </w:rPr>
        <w:t>级危房坐落</w:t>
      </w:r>
      <w:r>
        <w:rPr>
          <w:rFonts w:hint="eastAsia" w:ascii="仿宋_GB2312" w:eastAsia="仿宋_GB2312" w:cs="Tahoma"/>
          <w:sz w:val="32"/>
          <w:szCs w:val="32"/>
        </w:rPr>
        <w:t>在</w:t>
      </w:r>
      <w:r>
        <w:rPr>
          <w:rFonts w:hint="eastAsia" w:ascii="仿宋_GB2312" w:eastAsia="仿宋_GB2312"/>
          <w:sz w:val="32"/>
          <w:szCs w:val="32"/>
        </w:rPr>
        <w:t>本县</w:t>
      </w:r>
      <w:r>
        <w:rPr>
          <w:rFonts w:hint="eastAsia" w:ascii="仿宋_GB2312" w:eastAsia="仿宋_GB2312" w:cs="Tahoma"/>
          <w:sz w:val="32"/>
          <w:szCs w:val="32"/>
        </w:rPr>
        <w:t>中心城区和建制镇镇区范围且已</w:t>
      </w:r>
      <w:r>
        <w:rPr>
          <w:rFonts w:hint="eastAsia" w:ascii="仿宋_GB2312" w:eastAsia="仿宋_GB2312"/>
          <w:sz w:val="32"/>
          <w:szCs w:val="32"/>
        </w:rPr>
        <w:t>腾空并拆除房屋的，该房屋面积不计入家庭现有房产面积</w:t>
      </w:r>
      <w:r>
        <w:rPr>
          <w:rFonts w:hint="eastAsia" w:ascii="仿宋_GB2312" w:eastAsia="仿宋_GB2312" w:cs="Tahoma"/>
          <w:sz w:val="32"/>
          <w:szCs w:val="32"/>
        </w:rPr>
        <w:t>。</w:t>
      </w:r>
    </w:p>
    <w:p>
      <w:pPr>
        <w:spacing w:line="58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（三）其他专项公共租赁住房保障的，经县人民政府同意后实施。</w:t>
      </w:r>
    </w:p>
    <w:p>
      <w:pPr>
        <w:spacing w:line="580" w:lineRule="exact"/>
        <w:ind w:firstLine="640" w:firstLineChars="200"/>
        <w:rPr>
          <w:rFonts w:ascii="仿宋_GB2312" w:hAnsi="宋体" w:eastAsia="仿宋_GB2312"/>
          <w:sz w:val="32"/>
          <w:szCs w:val="32"/>
        </w:rPr>
      </w:pPr>
      <w:r>
        <w:rPr>
          <w:rFonts w:hint="eastAsia" w:ascii="黑体" w:hAnsi="黑体" w:eastAsia="黑体" w:cs="Tahoma"/>
          <w:kern w:val="0"/>
          <w:sz w:val="32"/>
          <w:szCs w:val="32"/>
        </w:rPr>
        <w:t>第二十二条</w:t>
      </w:r>
      <w:r>
        <w:rPr>
          <w:rFonts w:ascii="仿宋_GB2312" w:hAnsi="宋体" w:eastAsia="仿宋_GB2312" w:cs="Tahoma"/>
          <w:kern w:val="0"/>
          <w:sz w:val="32"/>
          <w:szCs w:val="32"/>
        </w:rPr>
        <w:t xml:space="preserve"> </w:t>
      </w:r>
      <w:r>
        <w:rPr>
          <w:rFonts w:hint="eastAsia" w:ascii="仿宋_GB2312" w:hAnsi="宋体" w:eastAsia="仿宋_GB2312" w:cs="Tahoma"/>
          <w:kern w:val="0"/>
          <w:sz w:val="32"/>
          <w:szCs w:val="32"/>
        </w:rPr>
        <w:t xml:space="preserve"> 户籍、家庭成员、</w:t>
      </w:r>
      <w:r>
        <w:rPr>
          <w:rFonts w:hint="eastAsia" w:ascii="仿宋_GB2312" w:hAnsi="宋体" w:eastAsia="仿宋_GB2312"/>
          <w:sz w:val="32"/>
          <w:szCs w:val="32"/>
        </w:rPr>
        <w:t>申请人、共同申请人的认定：本办法所称申请人、共同申请人，指申请公共租赁住房保障时，申请家庭成员推荐</w:t>
      </w:r>
      <w:r>
        <w:rPr>
          <w:rFonts w:ascii="仿宋_GB2312" w:hAnsi="宋体" w:eastAsia="仿宋_GB2312"/>
          <w:sz w:val="32"/>
          <w:szCs w:val="32"/>
        </w:rPr>
        <w:t>1</w:t>
      </w:r>
      <w:r>
        <w:rPr>
          <w:rFonts w:hint="eastAsia" w:ascii="仿宋_GB2312" w:hAnsi="宋体" w:eastAsia="仿宋_GB2312"/>
          <w:sz w:val="32"/>
          <w:szCs w:val="32"/>
        </w:rPr>
        <w:t>人作为主申请人，家庭其他成员作为共同申请人。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主申请人的配偶、未成年子女均必须列入共同申请人。申请</w:t>
      </w:r>
      <w:r>
        <w:rPr>
          <w:rFonts w:hint="eastAsia" w:ascii="仿宋_GB2312" w:hAnsi="Arial" w:eastAsia="仿宋_GB2312" w:cs="Arial"/>
          <w:sz w:val="32"/>
          <w:szCs w:val="32"/>
          <w:shd w:val="clear" w:color="auto" w:fill="FFFFFF"/>
        </w:rPr>
        <w:t>城镇低收入住房</w:t>
      </w:r>
      <w:r>
        <w:rPr>
          <w:rFonts w:hint="eastAsia" w:ascii="仿宋_GB2312" w:hAnsi="宋体" w:eastAsia="仿宋_GB2312"/>
          <w:sz w:val="32"/>
          <w:szCs w:val="32"/>
        </w:rPr>
        <w:t>保障的未满</w:t>
      </w:r>
      <w:r>
        <w:rPr>
          <w:rFonts w:ascii="仿宋_GB2312" w:hAnsi="宋体" w:eastAsia="仿宋_GB2312"/>
          <w:sz w:val="32"/>
          <w:szCs w:val="32"/>
        </w:rPr>
        <w:t>35</w:t>
      </w:r>
      <w:r>
        <w:rPr>
          <w:rFonts w:hint="eastAsia" w:ascii="仿宋_GB2312" w:hAnsi="宋体" w:eastAsia="仿宋_GB2312"/>
          <w:sz w:val="32"/>
          <w:szCs w:val="32"/>
        </w:rPr>
        <w:t>周岁未婚成年子女及申请</w:t>
      </w:r>
      <w:r>
        <w:rPr>
          <w:rFonts w:hint="eastAsia" w:ascii="仿宋_GB2312" w:hAnsi="Arial" w:eastAsia="仿宋_GB2312" w:cs="Arial"/>
          <w:sz w:val="32"/>
          <w:szCs w:val="32"/>
          <w:shd w:val="clear" w:color="auto" w:fill="FFFFFF"/>
        </w:rPr>
        <w:t>城镇中等偏下收入住房</w:t>
      </w:r>
      <w:r>
        <w:rPr>
          <w:rFonts w:hint="eastAsia" w:ascii="仿宋_GB2312" w:hAnsi="宋体" w:eastAsia="仿宋_GB2312"/>
          <w:sz w:val="32"/>
          <w:szCs w:val="32"/>
        </w:rPr>
        <w:t>保障的未满</w:t>
      </w:r>
      <w:r>
        <w:rPr>
          <w:rFonts w:ascii="仿宋_GB2312" w:hAnsi="宋体" w:eastAsia="仿宋_GB2312"/>
          <w:sz w:val="32"/>
          <w:szCs w:val="32"/>
        </w:rPr>
        <w:t>30</w:t>
      </w:r>
      <w:r>
        <w:rPr>
          <w:rFonts w:hint="eastAsia" w:ascii="仿宋_GB2312" w:hAnsi="宋体" w:eastAsia="仿宋_GB2312"/>
          <w:sz w:val="32"/>
          <w:szCs w:val="32"/>
        </w:rPr>
        <w:t>周岁未婚成年子女，不管是否分户均必须列入共同申请人。</w:t>
      </w:r>
      <w:r>
        <w:rPr>
          <w:rFonts w:hint="eastAsia" w:ascii="仿宋_GB2312" w:hAnsi="Arial" w:eastAsia="仿宋_GB2312" w:cs="Arial"/>
          <w:sz w:val="32"/>
          <w:szCs w:val="32"/>
          <w:shd w:val="clear" w:color="auto" w:fill="FFFFFF"/>
        </w:rPr>
        <w:t>城镇新就业人员</w:t>
      </w:r>
      <w:r>
        <w:rPr>
          <w:rFonts w:hint="eastAsia" w:ascii="仿宋_GB2312" w:hAnsi="宋体" w:eastAsia="仿宋_GB2312"/>
          <w:sz w:val="32"/>
          <w:szCs w:val="32"/>
        </w:rPr>
        <w:t>可单独申请。</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实际共同居住一年及以上的父母可列为共同申请人。</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其他有法定抚养、赡养、扶养关系的人员可列为共同申请人。</w:t>
      </w:r>
    </w:p>
    <w:p>
      <w:pPr>
        <w:pStyle w:val="12"/>
        <w:shd w:val="clear" w:color="auto" w:fill="FFFFFF"/>
        <w:spacing w:before="0" w:beforeAutospacing="0" w:after="0" w:afterAutospacing="0" w:line="580" w:lineRule="exact"/>
        <w:ind w:firstLine="645"/>
        <w:jc w:val="both"/>
        <w:rPr>
          <w:rFonts w:ascii="仿宋_GB2312" w:hAnsi="微软雅黑" w:eastAsia="仿宋_GB2312"/>
          <w:sz w:val="32"/>
          <w:szCs w:val="32"/>
        </w:rPr>
      </w:pPr>
      <w:r>
        <w:rPr>
          <w:rFonts w:hint="eastAsia" w:ascii="仿宋_GB2312" w:hAnsi="微软雅黑" w:eastAsia="仿宋_GB2312"/>
          <w:sz w:val="32"/>
          <w:szCs w:val="32"/>
        </w:rPr>
        <w:t>同一户籍内的已婚子女、离异（最近一次离婚登记超过</w:t>
      </w:r>
      <w:r>
        <w:rPr>
          <w:rFonts w:ascii="仿宋_GB2312" w:hAnsi="微软雅黑" w:eastAsia="仿宋_GB2312"/>
          <w:sz w:val="32"/>
          <w:szCs w:val="32"/>
        </w:rPr>
        <w:t>3</w:t>
      </w:r>
      <w:r>
        <w:rPr>
          <w:rFonts w:hint="eastAsia" w:ascii="仿宋_GB2312" w:hAnsi="微软雅黑" w:eastAsia="仿宋_GB2312"/>
          <w:sz w:val="32"/>
          <w:szCs w:val="32"/>
        </w:rPr>
        <w:t>周年）或丧偶后带子女共同生活，可作为单独家庭提出申请。</w:t>
      </w:r>
    </w:p>
    <w:p>
      <w:pPr>
        <w:pStyle w:val="12"/>
        <w:shd w:val="clear" w:color="auto" w:fill="FFFFFF"/>
        <w:spacing w:before="0" w:beforeAutospacing="0" w:after="0" w:afterAutospacing="0" w:line="580" w:lineRule="exact"/>
        <w:ind w:firstLine="645"/>
        <w:jc w:val="both"/>
        <w:rPr>
          <w:rFonts w:ascii="仿宋_GB2312" w:hAnsi="微软雅黑" w:eastAsia="仿宋_GB2312"/>
          <w:sz w:val="32"/>
          <w:szCs w:val="32"/>
        </w:rPr>
      </w:pPr>
      <w:r>
        <w:rPr>
          <w:rFonts w:hint="eastAsia" w:ascii="仿宋_GB2312" w:eastAsia="仿宋_GB2312"/>
          <w:sz w:val="32"/>
          <w:szCs w:val="32"/>
        </w:rPr>
        <w:t>申请</w:t>
      </w:r>
      <w:r>
        <w:rPr>
          <w:rFonts w:hint="eastAsia" w:ascii="仿宋_GB2312" w:hAnsi="Arial" w:eastAsia="仿宋_GB2312" w:cs="Arial"/>
          <w:kern w:val="2"/>
          <w:sz w:val="32"/>
          <w:szCs w:val="32"/>
          <w:shd w:val="clear" w:color="auto" w:fill="FFFFFF"/>
        </w:rPr>
        <w:t>城</w:t>
      </w:r>
      <w:r>
        <w:rPr>
          <w:rFonts w:hint="eastAsia" w:ascii="仿宋_GB2312" w:hAnsi="Arial" w:eastAsia="仿宋_GB2312" w:cs="Arial"/>
          <w:sz w:val="32"/>
          <w:szCs w:val="32"/>
          <w:shd w:val="clear" w:color="auto" w:fill="FFFFFF"/>
        </w:rPr>
        <w:t>镇低收入住房困难家庭</w:t>
      </w:r>
      <w:r>
        <w:rPr>
          <w:rFonts w:hint="eastAsia" w:ascii="仿宋_GB2312" w:eastAsia="仿宋_GB2312"/>
          <w:sz w:val="32"/>
          <w:szCs w:val="32"/>
        </w:rPr>
        <w:t>保障的年满</w:t>
      </w:r>
      <w:r>
        <w:rPr>
          <w:rFonts w:ascii="仿宋_GB2312" w:eastAsia="仿宋_GB2312"/>
          <w:sz w:val="32"/>
          <w:szCs w:val="32"/>
        </w:rPr>
        <w:t>35</w:t>
      </w:r>
      <w:r>
        <w:rPr>
          <w:rFonts w:hint="eastAsia" w:ascii="仿宋_GB2312" w:eastAsia="仿宋_GB2312"/>
          <w:sz w:val="32"/>
          <w:szCs w:val="32"/>
        </w:rPr>
        <w:t>周岁未婚人员及申请</w:t>
      </w:r>
      <w:r>
        <w:rPr>
          <w:rFonts w:hint="eastAsia" w:ascii="仿宋_GB2312" w:hAnsi="Arial" w:eastAsia="仿宋_GB2312" w:cs="Arial"/>
          <w:sz w:val="32"/>
          <w:szCs w:val="32"/>
          <w:shd w:val="clear" w:color="auto" w:fill="FFFFFF"/>
        </w:rPr>
        <w:t>城镇中等偏下收入住房困难家庭</w:t>
      </w:r>
      <w:r>
        <w:rPr>
          <w:rFonts w:hint="eastAsia" w:ascii="仿宋_GB2312" w:eastAsia="仿宋_GB2312"/>
          <w:sz w:val="32"/>
          <w:szCs w:val="32"/>
        </w:rPr>
        <w:t>保障的年满</w:t>
      </w:r>
      <w:r>
        <w:rPr>
          <w:rFonts w:ascii="仿宋_GB2312" w:eastAsia="仿宋_GB2312"/>
          <w:sz w:val="32"/>
          <w:szCs w:val="32"/>
        </w:rPr>
        <w:t>30</w:t>
      </w:r>
      <w:r>
        <w:rPr>
          <w:rFonts w:hint="eastAsia" w:ascii="仿宋_GB2312" w:eastAsia="仿宋_GB2312"/>
          <w:sz w:val="32"/>
          <w:szCs w:val="32"/>
        </w:rPr>
        <w:t>周岁未婚人员</w:t>
      </w:r>
      <w:r>
        <w:rPr>
          <w:rFonts w:hint="eastAsia" w:ascii="仿宋_GB2312" w:hAnsi="微软雅黑" w:eastAsia="仿宋_GB2312"/>
          <w:sz w:val="32"/>
          <w:szCs w:val="32"/>
        </w:rPr>
        <w:t>，可作为单独家庭提出申请。孤儿年满</w:t>
      </w:r>
      <w:r>
        <w:rPr>
          <w:rFonts w:ascii="仿宋_GB2312" w:hAnsi="微软雅黑" w:eastAsia="仿宋_GB2312"/>
          <w:sz w:val="32"/>
          <w:szCs w:val="32"/>
        </w:rPr>
        <w:t>18</w:t>
      </w:r>
      <w:r>
        <w:rPr>
          <w:rFonts w:hint="eastAsia" w:ascii="仿宋_GB2312" w:hAnsi="微软雅黑" w:eastAsia="仿宋_GB2312"/>
          <w:sz w:val="32"/>
          <w:szCs w:val="32"/>
        </w:rPr>
        <w:t>周岁的、享受低保的和一至二级残疾的可不受年龄限制。</w:t>
      </w:r>
      <w:r>
        <w:rPr>
          <w:rFonts w:ascii="Microsoft YaHei Western" w:hAnsi="Microsoft YaHei Western" w:eastAsia="仿宋_GB2312"/>
          <w:sz w:val="32"/>
          <w:szCs w:val="32"/>
        </w:rPr>
        <w:t> </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服现役义务军人、初级士官、在校大中专学生（不包括境外自费留学）、已迁出本县的，可作为共同申请人。</w:t>
      </w:r>
    </w:p>
    <w:p>
      <w:pPr>
        <w:spacing w:line="58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将户口迁出</w:t>
      </w:r>
      <w:r>
        <w:rPr>
          <w:rFonts w:hint="eastAsia" w:ascii="仿宋_GB2312" w:eastAsia="仿宋_GB2312"/>
          <w:sz w:val="32"/>
          <w:szCs w:val="32"/>
        </w:rPr>
        <w:t>本县中心城区及建制镇镇区范围</w:t>
      </w:r>
      <w:r>
        <w:rPr>
          <w:rFonts w:hint="eastAsia" w:ascii="仿宋_GB2312" w:hAnsi="微软雅黑" w:eastAsia="仿宋_GB2312"/>
          <w:sz w:val="32"/>
          <w:szCs w:val="32"/>
        </w:rPr>
        <w:t>后再迁回且实际居住的，按迁回后时间重新计算确定。</w:t>
      </w:r>
    </w:p>
    <w:p>
      <w:pPr>
        <w:spacing w:line="580" w:lineRule="exact"/>
        <w:ind w:firstLine="640" w:firstLineChars="200"/>
        <w:rPr>
          <w:rFonts w:ascii="仿宋_GB2312" w:hAnsi="宋体" w:eastAsia="仿宋_GB2312"/>
          <w:sz w:val="32"/>
          <w:szCs w:val="32"/>
        </w:rPr>
      </w:pPr>
      <w:r>
        <w:rPr>
          <w:rFonts w:hint="eastAsia" w:ascii="黑体" w:hAnsi="黑体" w:eastAsia="黑体" w:cs="Tahoma"/>
          <w:kern w:val="0"/>
          <w:sz w:val="32"/>
          <w:szCs w:val="32"/>
        </w:rPr>
        <w:t xml:space="preserve">第二十三条  </w:t>
      </w:r>
      <w:r>
        <w:rPr>
          <w:rFonts w:hint="eastAsia" w:ascii="仿宋_GB2312" w:hAnsi="宋体" w:eastAsia="仿宋_GB2312"/>
          <w:sz w:val="32"/>
          <w:szCs w:val="32"/>
        </w:rPr>
        <w:t>家庭收入确认：</w:t>
      </w:r>
      <w:r>
        <w:rPr>
          <w:rFonts w:ascii="仿宋_GB2312" w:hAnsi="宋体" w:eastAsia="仿宋_GB2312"/>
          <w:sz w:val="30"/>
          <w:szCs w:val="30"/>
        </w:rPr>
        <w:t xml:space="preserve"> </w:t>
      </w:r>
      <w:r>
        <w:rPr>
          <w:rFonts w:hint="eastAsia" w:ascii="仿宋_GB2312" w:hAnsi="宋体" w:eastAsia="仿宋_GB2312"/>
          <w:sz w:val="30"/>
          <w:szCs w:val="30"/>
        </w:rPr>
        <w:t>家庭收入确认应遵循民政部门社</w:t>
      </w:r>
      <w:r>
        <w:rPr>
          <w:rFonts w:hint="eastAsia" w:ascii="仿宋_GB2312" w:hAnsi="宋体" w:eastAsia="仿宋_GB2312"/>
          <w:sz w:val="32"/>
          <w:szCs w:val="32"/>
        </w:rPr>
        <w:t>会救助家庭经济状况核对的有关规定。</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对人民法院强制执行扣除工资的，其收入按扣除后收入确认。</w:t>
      </w:r>
    </w:p>
    <w:p>
      <w:pPr>
        <w:pStyle w:val="12"/>
        <w:spacing w:before="0" w:beforeAutospacing="0" w:after="0" w:afterAutospacing="0" w:line="580" w:lineRule="exact"/>
        <w:ind w:firstLine="640" w:firstLineChars="200"/>
        <w:jc w:val="both"/>
        <w:rPr>
          <w:rFonts w:ascii="仿宋_GB2312" w:eastAsia="仿宋_GB2312" w:cs="Tahoma"/>
          <w:sz w:val="32"/>
          <w:szCs w:val="32"/>
        </w:rPr>
      </w:pPr>
      <w:r>
        <w:rPr>
          <w:rFonts w:hint="eastAsia" w:ascii="黑体" w:hAnsi="黑体" w:eastAsia="黑体" w:cs="Tahoma"/>
          <w:sz w:val="32"/>
          <w:szCs w:val="32"/>
        </w:rPr>
        <w:t>第二十四条</w:t>
      </w:r>
      <w:r>
        <w:rPr>
          <w:rFonts w:hint="eastAsia" w:ascii="仿宋_GB2312" w:eastAsia="仿宋_GB2312" w:cs="Tahoma"/>
          <w:sz w:val="32"/>
          <w:szCs w:val="32"/>
        </w:rPr>
        <w:t xml:space="preserve">  家庭现有房产的认定。</w:t>
      </w:r>
    </w:p>
    <w:p>
      <w:pPr>
        <w:pStyle w:val="12"/>
        <w:shd w:val="clear" w:color="auto" w:fill="FFFFFF"/>
        <w:spacing w:before="0" w:beforeAutospacing="0" w:after="0" w:afterAutospacing="0" w:line="580" w:lineRule="exact"/>
        <w:ind w:firstLine="480" w:firstLineChars="150"/>
        <w:jc w:val="both"/>
        <w:rPr>
          <w:rFonts w:ascii="仿宋_GB2312" w:eastAsia="仿宋_GB2312" w:cs="Tahoma"/>
          <w:sz w:val="32"/>
          <w:szCs w:val="32"/>
        </w:rPr>
      </w:pPr>
      <w:r>
        <w:rPr>
          <w:rFonts w:hint="eastAsia" w:ascii="仿宋_GB2312" w:eastAsia="仿宋_GB2312" w:cs="Tahoma"/>
          <w:sz w:val="32"/>
          <w:szCs w:val="32"/>
        </w:rPr>
        <w:t>本办法所称的家庭现有房产的拥有按以下方式认定：</w:t>
      </w:r>
      <w:r>
        <w:rPr>
          <w:rFonts w:ascii="仿宋_GB2312" w:eastAsia="仿宋_GB2312" w:cs="Tahoma"/>
          <w:sz w:val="32"/>
          <w:szCs w:val="32"/>
        </w:rPr>
        <w:t> </w:t>
      </w:r>
    </w:p>
    <w:p>
      <w:pPr>
        <w:pStyle w:val="12"/>
        <w:shd w:val="clear" w:color="auto" w:fill="FFFFFF"/>
        <w:spacing w:before="0" w:beforeAutospacing="0" w:after="0" w:afterAutospacing="0" w:line="580" w:lineRule="exact"/>
        <w:jc w:val="both"/>
        <w:rPr>
          <w:rFonts w:ascii="仿宋_GB2312" w:eastAsia="仿宋_GB2312" w:cs="Tahoma"/>
          <w:sz w:val="32"/>
          <w:szCs w:val="32"/>
        </w:rPr>
      </w:pPr>
      <w:r>
        <w:rPr>
          <w:rFonts w:hint="eastAsia" w:ascii="仿宋_GB2312" w:eastAsia="仿宋_GB2312" w:cs="Tahoma"/>
          <w:sz w:val="32"/>
          <w:szCs w:val="32"/>
        </w:rPr>
        <w:t>　　（一）现住房；</w:t>
      </w:r>
      <w:r>
        <w:rPr>
          <w:rFonts w:ascii="仿宋_GB2312" w:eastAsia="仿宋_GB2312" w:cs="Tahoma"/>
          <w:sz w:val="32"/>
          <w:szCs w:val="32"/>
        </w:rPr>
        <w:t> </w:t>
      </w:r>
    </w:p>
    <w:p>
      <w:pPr>
        <w:pStyle w:val="12"/>
        <w:shd w:val="clear" w:color="auto" w:fill="FFFFFF"/>
        <w:spacing w:before="0" w:beforeAutospacing="0" w:after="0" w:afterAutospacing="0" w:line="580" w:lineRule="exact"/>
        <w:jc w:val="both"/>
        <w:rPr>
          <w:rFonts w:ascii="仿宋_GB2312" w:eastAsia="仿宋_GB2312" w:cs="Tahoma"/>
          <w:sz w:val="32"/>
          <w:szCs w:val="32"/>
        </w:rPr>
      </w:pPr>
      <w:r>
        <w:rPr>
          <w:rFonts w:hint="eastAsia" w:ascii="仿宋_GB2312" w:eastAsia="仿宋_GB2312" w:cs="Tahoma"/>
          <w:sz w:val="32"/>
          <w:szCs w:val="32"/>
        </w:rPr>
        <w:t>　　（二）申请保障之日起前</w:t>
      </w:r>
      <w:r>
        <w:rPr>
          <w:rFonts w:ascii="仿宋_GB2312" w:eastAsia="仿宋_GB2312" w:cs="Tahoma"/>
          <w:sz w:val="32"/>
          <w:szCs w:val="32"/>
        </w:rPr>
        <w:t>3</w:t>
      </w:r>
      <w:r>
        <w:rPr>
          <w:rFonts w:hint="eastAsia" w:ascii="仿宋_GB2312" w:eastAsia="仿宋_GB2312" w:cs="Tahoma"/>
          <w:sz w:val="32"/>
          <w:szCs w:val="32"/>
        </w:rPr>
        <w:t>年内，因出售、被征收（货币补偿）、没收等原因转移、注销房屋所有权的房屋；</w:t>
      </w:r>
      <w:r>
        <w:rPr>
          <w:rFonts w:ascii="仿宋_GB2312" w:eastAsia="仿宋_GB2312" w:cs="Tahoma"/>
          <w:sz w:val="32"/>
          <w:szCs w:val="32"/>
        </w:rPr>
        <w:t xml:space="preserve">  </w:t>
      </w:r>
    </w:p>
    <w:p>
      <w:pPr>
        <w:pStyle w:val="12"/>
        <w:shd w:val="clear" w:color="auto" w:fill="FFFFFF"/>
        <w:spacing w:before="0" w:beforeAutospacing="0" w:after="0" w:afterAutospacing="0" w:line="580" w:lineRule="exact"/>
        <w:ind w:firstLine="645"/>
        <w:jc w:val="both"/>
        <w:rPr>
          <w:rFonts w:ascii="仿宋_GB2312" w:eastAsia="仿宋_GB2312" w:cs="Tahoma"/>
          <w:sz w:val="32"/>
          <w:szCs w:val="32"/>
        </w:rPr>
      </w:pPr>
      <w:r>
        <w:rPr>
          <w:rFonts w:hint="eastAsia" w:ascii="仿宋_GB2312" w:eastAsia="仿宋_GB2312" w:cs="Tahoma"/>
          <w:sz w:val="32"/>
          <w:szCs w:val="32"/>
        </w:rPr>
        <w:t>（三）申请保障之日起前</w:t>
      </w:r>
      <w:r>
        <w:rPr>
          <w:rFonts w:ascii="仿宋_GB2312" w:eastAsia="仿宋_GB2312" w:cs="Tahoma"/>
          <w:sz w:val="32"/>
          <w:szCs w:val="32"/>
        </w:rPr>
        <w:t>10</w:t>
      </w:r>
      <w:r>
        <w:rPr>
          <w:rFonts w:hint="eastAsia" w:ascii="仿宋_GB2312" w:eastAsia="仿宋_GB2312" w:cs="Tahoma"/>
          <w:sz w:val="32"/>
          <w:szCs w:val="32"/>
        </w:rPr>
        <w:t>年内，因析产、赠予（含放弃产权）等原因转移的房屋；</w:t>
      </w:r>
    </w:p>
    <w:p>
      <w:pPr>
        <w:spacing w:line="580" w:lineRule="exact"/>
        <w:ind w:firstLine="640" w:firstLineChars="200"/>
        <w:rPr>
          <w:rFonts w:ascii="仿宋_GB2312" w:eastAsia="仿宋_GB2312" w:cs="Tahoma"/>
          <w:sz w:val="32"/>
          <w:szCs w:val="32"/>
        </w:rPr>
      </w:pPr>
      <w:r>
        <w:rPr>
          <w:rFonts w:hint="eastAsia" w:ascii="仿宋_GB2312" w:hAnsi="宋体" w:eastAsia="仿宋_GB2312" w:cs="Tahoma"/>
          <w:kern w:val="0"/>
          <w:sz w:val="32"/>
          <w:szCs w:val="32"/>
        </w:rPr>
        <w:t>夫妻离婚析产的，自离婚之日起</w:t>
      </w:r>
      <w:r>
        <w:rPr>
          <w:rFonts w:ascii="仿宋_GB2312" w:eastAsia="仿宋_GB2312" w:cs="Tahoma"/>
          <w:sz w:val="32"/>
          <w:szCs w:val="32"/>
        </w:rPr>
        <w:t>3</w:t>
      </w:r>
      <w:r>
        <w:rPr>
          <w:rFonts w:hint="eastAsia" w:ascii="仿宋_GB2312" w:eastAsia="仿宋_GB2312" w:cs="Tahoma"/>
          <w:sz w:val="32"/>
          <w:szCs w:val="32"/>
        </w:rPr>
        <w:t>年内，析产的房屋计入现有房产；如</w:t>
      </w:r>
      <w:r>
        <w:rPr>
          <w:rFonts w:hint="eastAsia" w:ascii="仿宋_GB2312" w:hAnsi="宋体" w:eastAsia="仿宋_GB2312" w:cs="Tahoma"/>
          <w:kern w:val="0"/>
          <w:sz w:val="32"/>
          <w:szCs w:val="32"/>
        </w:rPr>
        <w:t>离婚</w:t>
      </w:r>
      <w:r>
        <w:rPr>
          <w:rFonts w:hint="eastAsia" w:ascii="仿宋_GB2312" w:eastAsia="仿宋_GB2312" w:cs="Tahoma"/>
          <w:sz w:val="32"/>
          <w:szCs w:val="32"/>
        </w:rPr>
        <w:t>析产的房屋在</w:t>
      </w:r>
      <w:r>
        <w:rPr>
          <w:rFonts w:hint="eastAsia" w:ascii="仿宋_GB2312" w:hAnsi="宋体" w:eastAsia="仿宋_GB2312" w:cs="Tahoma"/>
          <w:kern w:val="0"/>
          <w:sz w:val="32"/>
          <w:szCs w:val="32"/>
        </w:rPr>
        <w:t>离婚</w:t>
      </w:r>
      <w:r>
        <w:rPr>
          <w:rFonts w:hint="eastAsia" w:ascii="仿宋_GB2312" w:eastAsia="仿宋_GB2312" w:cs="Tahoma"/>
          <w:sz w:val="32"/>
          <w:szCs w:val="32"/>
        </w:rPr>
        <w:t>前、后一方均无房屋产权的，则析产的房屋不计入无产权方的现有房产；</w:t>
      </w:r>
    </w:p>
    <w:p>
      <w:pPr>
        <w:spacing w:line="580" w:lineRule="exact"/>
        <w:ind w:firstLine="640" w:firstLineChars="200"/>
        <w:rPr>
          <w:rFonts w:ascii="仿宋_GB2312" w:hAnsi="宋体" w:eastAsia="仿宋_GB2312" w:cs="Tahoma"/>
          <w:kern w:val="0"/>
          <w:sz w:val="32"/>
          <w:szCs w:val="32"/>
        </w:rPr>
      </w:pPr>
      <w:r>
        <w:rPr>
          <w:rFonts w:hint="eastAsia" w:ascii="仿宋_GB2312" w:hAnsi="宋体" w:eastAsia="仿宋_GB2312" w:cs="Tahoma"/>
          <w:kern w:val="0"/>
          <w:sz w:val="32"/>
          <w:szCs w:val="32"/>
        </w:rPr>
        <w:t>夫妻离婚析产给子女的，抚养方视作拥有现房（抚养的子女成年或抚养方再婚的，可不计入），另一方</w:t>
      </w:r>
      <w:r>
        <w:rPr>
          <w:rFonts w:hint="eastAsia" w:ascii="仿宋_GB2312" w:eastAsia="仿宋_GB2312" w:cs="Tahoma"/>
          <w:sz w:val="32"/>
          <w:szCs w:val="32"/>
        </w:rPr>
        <w:t>申请保障之日起前</w:t>
      </w:r>
      <w:r>
        <w:rPr>
          <w:rFonts w:ascii="仿宋_GB2312" w:eastAsia="仿宋_GB2312" w:cs="Tahoma"/>
          <w:sz w:val="32"/>
          <w:szCs w:val="32"/>
        </w:rPr>
        <w:t>3</w:t>
      </w:r>
      <w:r>
        <w:rPr>
          <w:rFonts w:hint="eastAsia" w:ascii="仿宋_GB2312" w:eastAsia="仿宋_GB2312" w:cs="Tahoma"/>
          <w:sz w:val="32"/>
          <w:szCs w:val="32"/>
        </w:rPr>
        <w:t>年内析产的房屋计入现有房产；</w:t>
      </w:r>
    </w:p>
    <w:p>
      <w:pPr>
        <w:pStyle w:val="12"/>
        <w:shd w:val="clear" w:color="auto" w:fill="FFFFFF"/>
        <w:spacing w:before="0" w:beforeAutospacing="0" w:after="0" w:afterAutospacing="0" w:line="580" w:lineRule="exact"/>
        <w:ind w:firstLine="480" w:firstLineChars="150"/>
        <w:jc w:val="both"/>
        <w:rPr>
          <w:rFonts w:ascii="仿宋_GB2312" w:eastAsia="仿宋_GB2312" w:cs="Tahoma"/>
          <w:sz w:val="32"/>
          <w:szCs w:val="32"/>
        </w:rPr>
      </w:pPr>
      <w:r>
        <w:rPr>
          <w:rFonts w:hint="eastAsia" w:ascii="仿宋_GB2312" w:eastAsia="仿宋_GB2312" w:cs="Tahoma"/>
          <w:sz w:val="32"/>
          <w:szCs w:val="32"/>
        </w:rPr>
        <w:t>（四）认定为有自有住房的情形。</w:t>
      </w:r>
      <w:r>
        <w:rPr>
          <w:rFonts w:ascii="仿宋_GB2312" w:eastAsia="仿宋_GB2312" w:cs="Tahoma"/>
          <w:sz w:val="32"/>
          <w:szCs w:val="32"/>
        </w:rPr>
        <w:t> </w:t>
      </w:r>
    </w:p>
    <w:p>
      <w:pPr>
        <w:pStyle w:val="12"/>
        <w:shd w:val="clear" w:color="auto" w:fill="FFFFFF"/>
        <w:spacing w:before="0" w:beforeAutospacing="0" w:after="0" w:afterAutospacing="0" w:line="580" w:lineRule="exact"/>
        <w:jc w:val="both"/>
        <w:rPr>
          <w:rFonts w:ascii="仿宋_GB2312" w:eastAsia="仿宋_GB2312" w:cs="Tahoma"/>
          <w:sz w:val="32"/>
          <w:szCs w:val="32"/>
        </w:rPr>
      </w:pPr>
      <w:r>
        <w:rPr>
          <w:rFonts w:hint="eastAsia" w:ascii="仿宋_GB2312" w:eastAsia="仿宋_GB2312" w:cs="Tahoma"/>
          <w:sz w:val="32"/>
          <w:szCs w:val="32"/>
        </w:rPr>
        <w:t>　</w:t>
      </w:r>
      <w:r>
        <w:rPr>
          <w:rFonts w:hint="eastAsia" w:ascii="黑体" w:hAnsi="黑体" w:eastAsia="黑体" w:cs="Tahoma"/>
          <w:sz w:val="32"/>
          <w:szCs w:val="32"/>
        </w:rPr>
        <w:t xml:space="preserve">　第二十五条 </w:t>
      </w:r>
      <w:r>
        <w:rPr>
          <w:rFonts w:hint="eastAsia" w:ascii="仿宋_GB2312" w:eastAsia="仿宋_GB2312" w:cs="Tahoma"/>
          <w:sz w:val="32"/>
          <w:szCs w:val="32"/>
        </w:rPr>
        <w:t xml:space="preserve"> 申请人及家庭成员在</w:t>
      </w:r>
      <w:r>
        <w:rPr>
          <w:rFonts w:hint="eastAsia" w:ascii="仿宋_GB2312" w:eastAsia="仿宋_GB2312"/>
          <w:sz w:val="32"/>
          <w:szCs w:val="32"/>
        </w:rPr>
        <w:t>中心城区及建制镇镇区范围内</w:t>
      </w:r>
      <w:r>
        <w:rPr>
          <w:rFonts w:hint="eastAsia" w:ascii="仿宋_GB2312" w:eastAsia="仿宋_GB2312" w:cs="Tahoma"/>
          <w:sz w:val="32"/>
          <w:szCs w:val="32"/>
        </w:rPr>
        <w:t>具有下列情形之一的，不列入公共租赁住房保障范围：</w:t>
      </w:r>
      <w:r>
        <w:rPr>
          <w:rFonts w:ascii="仿宋_GB2312" w:eastAsia="仿宋_GB2312" w:cs="Tahoma"/>
          <w:sz w:val="32"/>
          <w:szCs w:val="32"/>
        </w:rPr>
        <w:t> </w:t>
      </w:r>
    </w:p>
    <w:p>
      <w:pPr>
        <w:pStyle w:val="12"/>
        <w:shd w:val="clear" w:color="auto" w:fill="FFFFFF"/>
        <w:spacing w:before="0" w:beforeAutospacing="0" w:after="0" w:afterAutospacing="0" w:line="580" w:lineRule="exact"/>
        <w:jc w:val="both"/>
        <w:rPr>
          <w:rFonts w:ascii="仿宋_GB2312" w:eastAsia="仿宋_GB2312" w:cs="Tahoma"/>
          <w:sz w:val="32"/>
          <w:szCs w:val="32"/>
        </w:rPr>
      </w:pPr>
      <w:r>
        <w:rPr>
          <w:rFonts w:hint="eastAsia" w:ascii="仿宋_GB2312" w:eastAsia="仿宋_GB2312" w:cs="Tahoma"/>
          <w:sz w:val="32"/>
          <w:szCs w:val="32"/>
        </w:rPr>
        <w:t>　</w:t>
      </w:r>
      <w:r>
        <w:rPr>
          <w:rFonts w:ascii="仿宋_GB2312" w:eastAsia="仿宋_GB2312" w:cs="Tahoma"/>
          <w:sz w:val="32"/>
          <w:szCs w:val="32"/>
        </w:rPr>
        <w:t xml:space="preserve">  </w:t>
      </w:r>
      <w:r>
        <w:rPr>
          <w:rFonts w:hint="eastAsia" w:ascii="仿宋_GB2312" w:eastAsia="仿宋_GB2312" w:cs="Tahoma"/>
          <w:sz w:val="32"/>
          <w:szCs w:val="32"/>
        </w:rPr>
        <w:t>（一）以本人及配偶名义已购买经济适用住房、房改房、集资建房等（含已转让）政策性住房；</w:t>
      </w:r>
      <w:r>
        <w:rPr>
          <w:rFonts w:ascii="仿宋_GB2312" w:eastAsia="仿宋_GB2312" w:cs="Tahoma"/>
          <w:sz w:val="32"/>
          <w:szCs w:val="32"/>
        </w:rPr>
        <w:t> </w:t>
      </w:r>
    </w:p>
    <w:p>
      <w:pPr>
        <w:spacing w:line="580" w:lineRule="exact"/>
        <w:ind w:firstLine="640" w:firstLineChars="200"/>
        <w:rPr>
          <w:rFonts w:ascii="仿宋_GB2312" w:eastAsia="仿宋_GB2312" w:cs="Tahoma"/>
          <w:sz w:val="32"/>
          <w:szCs w:val="32"/>
        </w:rPr>
      </w:pPr>
      <w:r>
        <w:rPr>
          <w:rFonts w:hint="eastAsia" w:ascii="仿宋_GB2312" w:eastAsia="仿宋_GB2312" w:cs="Tahoma"/>
          <w:sz w:val="32"/>
          <w:szCs w:val="32"/>
        </w:rPr>
        <w:t>（二）以本人及配偶名义已租赁人才公寓的、享受人才租房补贴的。</w:t>
      </w:r>
    </w:p>
    <w:p>
      <w:pPr>
        <w:pStyle w:val="12"/>
        <w:spacing w:before="0" w:beforeAutospacing="0" w:after="0" w:afterAutospacing="0" w:line="580" w:lineRule="exact"/>
        <w:jc w:val="center"/>
        <w:rPr>
          <w:rFonts w:hint="eastAsia" w:ascii="仿宋_GB2312" w:eastAsia="仿宋_GB2312" w:cs="Tahoma"/>
          <w:sz w:val="32"/>
          <w:szCs w:val="32"/>
        </w:rPr>
      </w:pPr>
      <w:r>
        <w:rPr>
          <w:rFonts w:ascii="仿宋_GB2312" w:eastAsia="仿宋_GB2312" w:cs="Tahoma"/>
          <w:sz w:val="32"/>
          <w:szCs w:val="32"/>
        </w:rPr>
        <w:t xml:space="preserve">   </w:t>
      </w:r>
    </w:p>
    <w:p>
      <w:pPr>
        <w:pStyle w:val="12"/>
        <w:spacing w:before="0" w:beforeAutospacing="0" w:after="0" w:afterAutospacing="0" w:line="580" w:lineRule="exact"/>
        <w:jc w:val="center"/>
        <w:rPr>
          <w:rFonts w:ascii="仿宋_GB2312" w:eastAsia="仿宋_GB2312" w:cs="Tahoma"/>
          <w:b/>
          <w:spacing w:val="6"/>
          <w:sz w:val="32"/>
          <w:szCs w:val="32"/>
        </w:rPr>
      </w:pPr>
      <w:r>
        <w:rPr>
          <w:rFonts w:ascii="黑体" w:hAnsi="黑体" w:eastAsia="黑体" w:cs="Tahoma"/>
          <w:sz w:val="32"/>
          <w:szCs w:val="32"/>
        </w:rPr>
        <w:t xml:space="preserve">  </w:t>
      </w:r>
      <w:r>
        <w:rPr>
          <w:rFonts w:hint="eastAsia" w:ascii="黑体" w:hAnsi="黑体" w:eastAsia="黑体" w:cs="Tahoma"/>
          <w:sz w:val="32"/>
          <w:szCs w:val="32"/>
        </w:rPr>
        <w:t>第四章</w:t>
      </w:r>
      <w:r>
        <w:rPr>
          <w:rFonts w:ascii="黑体" w:hAnsi="黑体" w:eastAsia="黑体" w:cs="Tahoma"/>
          <w:sz w:val="32"/>
          <w:szCs w:val="32"/>
        </w:rPr>
        <w:t xml:space="preserve"> </w:t>
      </w:r>
      <w:r>
        <w:rPr>
          <w:rFonts w:hint="eastAsia" w:ascii="黑体" w:hAnsi="黑体" w:eastAsia="黑体" w:cs="Tahoma"/>
          <w:sz w:val="32"/>
          <w:szCs w:val="32"/>
        </w:rPr>
        <w:t>申请和保障资格审核</w:t>
      </w:r>
    </w:p>
    <w:p>
      <w:pPr>
        <w:widowControl/>
        <w:spacing w:line="580" w:lineRule="exact"/>
        <w:ind w:firstLine="640" w:firstLineChars="200"/>
        <w:rPr>
          <w:rFonts w:ascii="仿宋_GB2312" w:hAnsi="微软雅黑" w:eastAsia="仿宋_GB2312"/>
          <w:sz w:val="32"/>
          <w:szCs w:val="32"/>
        </w:rPr>
      </w:pPr>
      <w:r>
        <w:rPr>
          <w:rFonts w:hint="eastAsia" w:ascii="黑体" w:hAnsi="黑体" w:eastAsia="黑体" w:cs="Tahoma"/>
          <w:kern w:val="0"/>
          <w:sz w:val="32"/>
          <w:szCs w:val="32"/>
        </w:rPr>
        <w:t xml:space="preserve">第二十六条  </w:t>
      </w:r>
      <w:r>
        <w:rPr>
          <w:rFonts w:hint="eastAsia" w:ascii="仿宋_GB2312" w:hAnsi="Arial" w:eastAsia="仿宋_GB2312" w:cs="Arial"/>
          <w:sz w:val="32"/>
          <w:szCs w:val="32"/>
          <w:shd w:val="clear" w:color="auto" w:fill="FFFFFF"/>
        </w:rPr>
        <w:t>城镇低收入住房困难家庭</w:t>
      </w:r>
      <w:r>
        <w:rPr>
          <w:rFonts w:hint="eastAsia" w:ascii="仿宋_GB2312" w:hAnsi="微软雅黑" w:eastAsia="仿宋_GB2312"/>
          <w:sz w:val="32"/>
          <w:szCs w:val="32"/>
        </w:rPr>
        <w:t>、</w:t>
      </w:r>
      <w:r>
        <w:rPr>
          <w:rFonts w:hint="eastAsia" w:ascii="仿宋_GB2312" w:hAnsi="Arial" w:eastAsia="仿宋_GB2312" w:cs="Arial"/>
          <w:sz w:val="32"/>
          <w:szCs w:val="32"/>
          <w:shd w:val="clear" w:color="auto" w:fill="FFFFFF"/>
        </w:rPr>
        <w:t>城镇中等偏下收入住房困难家庭</w:t>
      </w:r>
      <w:r>
        <w:rPr>
          <w:rFonts w:hint="eastAsia" w:ascii="仿宋_GB2312" w:hAnsi="微软雅黑" w:eastAsia="仿宋_GB2312"/>
          <w:sz w:val="32"/>
          <w:szCs w:val="32"/>
        </w:rPr>
        <w:t>申请公共租赁住房保障的，原则上应推举</w:t>
      </w:r>
      <w:r>
        <w:rPr>
          <w:rFonts w:ascii="仿宋_GB2312" w:hAnsi="微软雅黑" w:eastAsia="仿宋_GB2312"/>
          <w:sz w:val="32"/>
          <w:szCs w:val="32"/>
        </w:rPr>
        <w:t>1</w:t>
      </w:r>
      <w:r>
        <w:rPr>
          <w:rFonts w:hint="eastAsia" w:ascii="仿宋_GB2312" w:hAnsi="微软雅黑" w:eastAsia="仿宋_GB2312"/>
          <w:sz w:val="32"/>
          <w:szCs w:val="32"/>
        </w:rPr>
        <w:t>名具有完全民事行为能力且符合户口条件的家庭成员作为主申请人、其他家庭成员作为共同申请人共同申请。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家庭中无具备完全民事行为能力人员的，可由法定监护人代理申请。</w:t>
      </w:r>
      <w:r>
        <w:rPr>
          <w:rFonts w:hint="eastAsia" w:eastAsia="仿宋_GB2312"/>
          <w:sz w:val="32"/>
          <w:szCs w:val="32"/>
        </w:rPr>
        <w:t> </w:t>
      </w:r>
    </w:p>
    <w:p>
      <w:pPr>
        <w:spacing w:line="580" w:lineRule="exact"/>
        <w:ind w:firstLine="640" w:firstLineChars="200"/>
        <w:rPr>
          <w:rFonts w:hint="eastAsia" w:ascii="仿宋_GB2312" w:eastAsia="仿宋_GB2312"/>
          <w:sz w:val="32"/>
          <w:szCs w:val="32"/>
        </w:rPr>
      </w:pPr>
      <w:r>
        <w:rPr>
          <w:rFonts w:hint="eastAsia" w:ascii="黑体" w:hAnsi="黑体" w:eastAsia="黑体"/>
          <w:sz w:val="32"/>
          <w:szCs w:val="32"/>
        </w:rPr>
        <w:t>第二十七条</w:t>
      </w:r>
      <w:r>
        <w:rPr>
          <w:rFonts w:hint="eastAsia" w:eastAsia="黑体"/>
          <w:sz w:val="32"/>
          <w:szCs w:val="32"/>
        </w:rPr>
        <w:t> </w:t>
      </w:r>
      <w:r>
        <w:rPr>
          <w:rFonts w:hint="eastAsia" w:eastAsia="仿宋_GB2312"/>
          <w:sz w:val="32"/>
          <w:szCs w:val="32"/>
        </w:rPr>
        <w:t xml:space="preserve">  </w:t>
      </w:r>
      <w:r>
        <w:rPr>
          <w:rFonts w:hint="eastAsia" w:ascii="仿宋_GB2312" w:eastAsia="仿宋_GB2312"/>
          <w:sz w:val="32"/>
          <w:szCs w:val="32"/>
        </w:rPr>
        <w:t>申请人申请公共租赁住房保障必须如实申报家庭户口、经济、住房等情况，签署诚信申报承诺书及同意授权有关部门对其家庭户籍、婚姻、住房、财产等查询的书面意见书。</w:t>
      </w:r>
      <w:r>
        <w:rPr>
          <w:rFonts w:hint="eastAsia" w:eastAsia="仿宋_GB2312"/>
          <w:sz w:val="32"/>
          <w:szCs w:val="32"/>
        </w:rPr>
        <w:t> </w:t>
      </w:r>
    </w:p>
    <w:p>
      <w:pPr>
        <w:pStyle w:val="12"/>
        <w:shd w:val="clear" w:color="auto" w:fill="FFFFFF"/>
        <w:spacing w:before="0" w:beforeAutospacing="0" w:after="0" w:afterAutospacing="0" w:line="580" w:lineRule="exact"/>
        <w:ind w:firstLine="640" w:firstLineChars="200"/>
        <w:jc w:val="both"/>
        <w:rPr>
          <w:rFonts w:ascii="微软雅黑" w:hAnsi="微软雅黑" w:eastAsia="仿宋_GB2312"/>
          <w:sz w:val="32"/>
          <w:szCs w:val="32"/>
        </w:rPr>
      </w:pPr>
      <w:r>
        <w:rPr>
          <w:rFonts w:hint="eastAsia" w:ascii="黑体" w:hAnsi="黑体" w:eastAsia="黑体" w:cs="Tahoma"/>
          <w:sz w:val="32"/>
          <w:szCs w:val="32"/>
        </w:rPr>
        <w:t>第二十八条</w:t>
      </w:r>
      <w:r>
        <w:rPr>
          <w:rFonts w:hint="eastAsia" w:eastAsia="仿宋_GB2312" w:cs="Tahoma"/>
          <w:sz w:val="32"/>
          <w:szCs w:val="32"/>
        </w:rPr>
        <w:t xml:space="preserve">  </w:t>
      </w:r>
      <w:r>
        <w:rPr>
          <w:rFonts w:hint="eastAsia" w:ascii="仿宋_GB2312" w:hAnsi="微软雅黑" w:eastAsia="仿宋_GB2312"/>
          <w:sz w:val="32"/>
          <w:szCs w:val="32"/>
        </w:rPr>
        <w:t>申请公共租赁住房保障的，应当向受理机构提出书面申请，并提供下列相关材料：</w:t>
      </w:r>
      <w:r>
        <w:rPr>
          <w:rFonts w:ascii="Microsoft YaHei Western" w:hAnsi="Microsoft YaHei Western" w:eastAsia="仿宋_GB2312"/>
          <w:sz w:val="32"/>
          <w:szCs w:val="32"/>
        </w:rPr>
        <w:t> </w:t>
      </w:r>
    </w:p>
    <w:p>
      <w:pPr>
        <w:pStyle w:val="12"/>
        <w:shd w:val="clear" w:color="auto" w:fill="FFFFFF"/>
        <w:spacing w:before="0" w:beforeAutospacing="0" w:after="0" w:afterAutospacing="0" w:line="58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（一）公共租赁住房申请表；</w:t>
      </w:r>
      <w:r>
        <w:rPr>
          <w:rFonts w:ascii="Microsoft YaHei Western" w:hAnsi="Microsoft YaHei Western" w:eastAsia="仿宋_GB2312"/>
          <w:sz w:val="32"/>
          <w:szCs w:val="32"/>
        </w:rPr>
        <w:t> </w:t>
      </w:r>
    </w:p>
    <w:p>
      <w:pPr>
        <w:pStyle w:val="12"/>
        <w:shd w:val="clear" w:color="auto" w:fill="FFFFFF"/>
        <w:spacing w:before="0" w:beforeAutospacing="0" w:after="0" w:afterAutospacing="0" w:line="580" w:lineRule="exact"/>
        <w:ind w:firstLine="630"/>
        <w:jc w:val="both"/>
        <w:rPr>
          <w:rFonts w:ascii="仿宋_GB2312" w:hAnsi="微软雅黑" w:eastAsia="仿宋_GB2312"/>
          <w:sz w:val="32"/>
          <w:szCs w:val="32"/>
        </w:rPr>
      </w:pPr>
      <w:r>
        <w:rPr>
          <w:rFonts w:hint="eastAsia" w:ascii="仿宋_GB2312" w:hAnsi="微软雅黑" w:eastAsia="仿宋_GB2312"/>
          <w:sz w:val="32"/>
          <w:szCs w:val="32"/>
        </w:rPr>
        <w:t>（二）家庭财产、收入授权查询意见书；</w:t>
      </w:r>
    </w:p>
    <w:p>
      <w:pPr>
        <w:pStyle w:val="12"/>
        <w:shd w:val="clear" w:color="auto" w:fill="FFFFFF"/>
        <w:spacing w:before="0" w:beforeAutospacing="0" w:after="0" w:afterAutospacing="0" w:line="580" w:lineRule="exact"/>
        <w:ind w:firstLine="630"/>
        <w:jc w:val="both"/>
        <w:rPr>
          <w:rFonts w:ascii="仿宋_GB2312" w:hAnsi="微软雅黑" w:eastAsia="仿宋_GB2312"/>
          <w:sz w:val="32"/>
          <w:szCs w:val="32"/>
        </w:rPr>
      </w:pPr>
      <w:r>
        <w:rPr>
          <w:rFonts w:hint="eastAsia" w:ascii="仿宋_GB2312" w:hAnsi="微软雅黑" w:eastAsia="仿宋_GB2312"/>
          <w:sz w:val="32"/>
          <w:szCs w:val="32"/>
        </w:rPr>
        <w:t>（三）主申请人、共同申请人的身份证；</w:t>
      </w:r>
      <w:r>
        <w:rPr>
          <w:rFonts w:ascii="Microsoft YaHei Western" w:hAnsi="Microsoft YaHei Western" w:eastAsia="仿宋_GB2312"/>
          <w:sz w:val="32"/>
          <w:szCs w:val="32"/>
        </w:rPr>
        <w:t> </w:t>
      </w:r>
    </w:p>
    <w:p>
      <w:pPr>
        <w:pStyle w:val="12"/>
        <w:shd w:val="clear" w:color="auto" w:fill="FFFFFF"/>
        <w:spacing w:before="0" w:beforeAutospacing="0" w:after="0" w:afterAutospacing="0" w:line="580" w:lineRule="exact"/>
        <w:jc w:val="both"/>
        <w:rPr>
          <w:rStyle w:val="25"/>
          <w:rFonts w:ascii="仿宋_GB2312" w:hAnsi="微软雅黑" w:eastAsia="仿宋_GB2312"/>
          <w:sz w:val="32"/>
          <w:szCs w:val="32"/>
        </w:rPr>
      </w:pPr>
      <w:r>
        <w:rPr>
          <w:rFonts w:hint="eastAsia" w:ascii="仿宋_GB2312" w:hAnsi="微软雅黑" w:eastAsia="仿宋_GB2312"/>
          <w:sz w:val="32"/>
          <w:szCs w:val="32"/>
        </w:rPr>
        <w:t>　　（四）其他认为需要提交的材料。</w:t>
      </w:r>
    </w:p>
    <w:p>
      <w:pPr>
        <w:pStyle w:val="12"/>
        <w:shd w:val="clear" w:color="auto" w:fill="FFFFFF"/>
        <w:spacing w:before="0" w:beforeAutospacing="0" w:after="0" w:afterAutospacing="0" w:line="580" w:lineRule="exact"/>
        <w:ind w:firstLine="640" w:firstLineChars="200"/>
        <w:jc w:val="both"/>
        <w:rPr>
          <w:rFonts w:ascii="仿宋_GB2312" w:hAnsi="微软雅黑" w:eastAsia="仿宋_GB2312"/>
          <w:sz w:val="32"/>
          <w:szCs w:val="32"/>
        </w:rPr>
      </w:pPr>
      <w:r>
        <w:rPr>
          <w:rFonts w:ascii="Microsoft YaHei Western" w:hAnsi="Microsoft YaHei Western" w:eastAsia="仿宋_GB2312"/>
          <w:sz w:val="32"/>
          <w:szCs w:val="32"/>
        </w:rPr>
        <w:t> </w:t>
      </w:r>
      <w:r>
        <w:rPr>
          <w:rFonts w:hint="eastAsia" w:ascii="仿宋_GB2312" w:hAnsi="微软雅黑" w:eastAsia="仿宋_GB2312"/>
          <w:sz w:val="32"/>
          <w:szCs w:val="32"/>
        </w:rPr>
        <w:t>其他认为需要提交的材料含以下：</w:t>
      </w:r>
    </w:p>
    <w:p>
      <w:pPr>
        <w:pStyle w:val="12"/>
        <w:shd w:val="clear" w:color="auto" w:fill="FFFFFF"/>
        <w:spacing w:before="0" w:beforeAutospacing="0" w:after="0" w:afterAutospacing="0" w:line="580" w:lineRule="exact"/>
        <w:ind w:firstLine="640" w:firstLineChars="200"/>
        <w:jc w:val="both"/>
        <w:rPr>
          <w:rFonts w:ascii="微软雅黑" w:hAnsi="微软雅黑" w:eastAsia="仿宋_GB2312"/>
          <w:sz w:val="32"/>
          <w:szCs w:val="32"/>
        </w:rPr>
      </w:pPr>
      <w:r>
        <w:rPr>
          <w:rFonts w:hint="eastAsia" w:ascii="仿宋_GB2312" w:hAnsi="微软雅黑" w:eastAsia="仿宋_GB2312"/>
          <w:sz w:val="32"/>
          <w:szCs w:val="32"/>
        </w:rPr>
        <w:t>1.属孤老、一至二级残疾人、军烈属、</w:t>
      </w:r>
      <w:r>
        <w:rPr>
          <w:rFonts w:hint="eastAsia" w:ascii="仿宋_GB2312" w:eastAsia="仿宋_GB2312"/>
          <w:sz w:val="32"/>
          <w:szCs w:val="32"/>
        </w:rPr>
        <w:t>享受国家定期抚恤补助的优抚对象、</w:t>
      </w:r>
      <w:r>
        <w:rPr>
          <w:rFonts w:hint="eastAsia" w:ascii="仿宋_GB2312" w:hAnsi="微软雅黑" w:eastAsia="仿宋_GB2312"/>
          <w:sz w:val="32"/>
          <w:szCs w:val="32"/>
        </w:rPr>
        <w:t>低保人员、参战退役人员、参加核试验军队退役人员</w:t>
      </w:r>
      <w:r>
        <w:rPr>
          <w:rFonts w:hint="eastAsia" w:ascii="仿宋_GB2312" w:eastAsia="仿宋_GB2312"/>
          <w:sz w:val="32"/>
          <w:szCs w:val="32"/>
        </w:rPr>
        <w:t>以及其他依法应当优先保障对象的家庭</w:t>
      </w:r>
      <w:r>
        <w:rPr>
          <w:rFonts w:hint="eastAsia" w:ascii="仿宋_GB2312" w:hAnsi="微软雅黑" w:eastAsia="仿宋_GB2312"/>
          <w:sz w:val="32"/>
          <w:szCs w:val="32"/>
        </w:rPr>
        <w:t>，应提供相应材料；</w:t>
      </w:r>
      <w:r>
        <w:rPr>
          <w:rFonts w:ascii="Microsoft YaHei Western" w:hAnsi="Microsoft YaHei Western" w:eastAsia="仿宋_GB2312"/>
          <w:sz w:val="32"/>
          <w:szCs w:val="32"/>
        </w:rPr>
        <w:t> </w:t>
      </w:r>
    </w:p>
    <w:p>
      <w:pPr>
        <w:pStyle w:val="12"/>
        <w:shd w:val="clear" w:color="auto" w:fill="FFFFFF"/>
        <w:spacing w:before="0" w:beforeAutospacing="0" w:after="0" w:afterAutospacing="0" w:line="58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2.审</w:t>
      </w:r>
      <w:r>
        <w:rPr>
          <w:rFonts w:hint="eastAsia" w:ascii="微软雅黑" w:hAnsi="微软雅黑" w:eastAsia="仿宋_GB2312"/>
          <w:sz w:val="32"/>
          <w:szCs w:val="32"/>
        </w:rPr>
        <w:t>核部门无法通过共享系统取得其他的材料。</w:t>
      </w:r>
    </w:p>
    <w:p>
      <w:pPr>
        <w:pStyle w:val="12"/>
        <w:shd w:val="clear" w:color="auto" w:fill="FFFFFF"/>
        <w:spacing w:before="0" w:beforeAutospacing="0" w:after="0" w:afterAutospacing="0" w:line="580" w:lineRule="exact"/>
        <w:ind w:firstLine="640" w:firstLineChars="200"/>
        <w:jc w:val="both"/>
        <w:rPr>
          <w:rFonts w:ascii="仿宋_GB2312" w:hAnsi="微软雅黑" w:eastAsia="仿宋_GB2312"/>
          <w:sz w:val="32"/>
          <w:szCs w:val="32"/>
        </w:rPr>
      </w:pPr>
      <w:r>
        <w:rPr>
          <w:rFonts w:hint="eastAsia" w:ascii="黑体" w:hAnsi="黑体" w:eastAsia="黑体"/>
          <w:sz w:val="32"/>
          <w:szCs w:val="32"/>
        </w:rPr>
        <w:t xml:space="preserve">第二十九条 </w:t>
      </w:r>
      <w:r>
        <w:rPr>
          <w:rFonts w:ascii="Microsoft YaHei Western" w:hAnsi="Microsoft YaHei Western" w:eastAsia="仿宋_GB2312"/>
          <w:b/>
          <w:bCs/>
          <w:sz w:val="32"/>
          <w:szCs w:val="32"/>
        </w:rPr>
        <w:t> </w:t>
      </w:r>
      <w:r>
        <w:rPr>
          <w:rStyle w:val="25"/>
          <w:rFonts w:ascii="Microsoft YaHei Western" w:hAnsi="Microsoft YaHei Western" w:eastAsia="仿宋_GB2312"/>
          <w:b/>
          <w:bCs/>
          <w:sz w:val="32"/>
          <w:szCs w:val="32"/>
        </w:rPr>
        <w:t> </w:t>
      </w:r>
      <w:r>
        <w:rPr>
          <w:rFonts w:hint="eastAsia" w:ascii="仿宋_GB2312" w:hAnsi="微软雅黑" w:eastAsia="仿宋_GB2312"/>
          <w:sz w:val="32"/>
          <w:szCs w:val="32"/>
        </w:rPr>
        <w:t>有关部门应当分别依照下列对应条件和程序，对提出的公共租赁住房保障申请予以审核：</w:t>
      </w:r>
      <w:r>
        <w:rPr>
          <w:rFonts w:ascii="Microsoft YaHei Western" w:hAnsi="Microsoft YaHei Western" w:eastAsia="仿宋_GB2312"/>
          <w:sz w:val="32"/>
          <w:szCs w:val="32"/>
        </w:rPr>
        <w:t> </w:t>
      </w:r>
    </w:p>
    <w:p>
      <w:pPr>
        <w:pStyle w:val="12"/>
        <w:shd w:val="clear" w:color="auto" w:fill="FFFFFF"/>
        <w:spacing w:before="0" w:beforeAutospacing="0" w:after="0" w:afterAutospacing="0" w:line="580" w:lineRule="exact"/>
        <w:jc w:val="both"/>
        <w:rPr>
          <w:rFonts w:ascii="仿宋_GB2312" w:hAnsi="微软雅黑" w:eastAsia="仿宋_GB2312"/>
          <w:sz w:val="32"/>
          <w:szCs w:val="32"/>
        </w:rPr>
      </w:pPr>
      <w:r>
        <w:rPr>
          <w:rFonts w:hint="eastAsia" w:ascii="仿宋_GB2312" w:hAnsi="微软雅黑" w:eastAsia="仿宋_GB2312"/>
          <w:sz w:val="32"/>
          <w:szCs w:val="32"/>
        </w:rPr>
        <w:t>　　（一）申请。申请公共租赁住房的，应通过移动端、电脑端在政务服务网实名注册后，方可提出申请。申请时应将身份证等必要材料以图片或照片形式通过政务服务网提供。</w:t>
      </w:r>
    </w:p>
    <w:p>
      <w:pPr>
        <w:pStyle w:val="12"/>
        <w:shd w:val="clear" w:color="auto" w:fill="FFFFFF"/>
        <w:spacing w:before="0" w:beforeAutospacing="0" w:after="0" w:afterAutospacing="0" w:line="580" w:lineRule="exact"/>
        <w:jc w:val="both"/>
        <w:rPr>
          <w:rFonts w:ascii="仿宋_GB2312" w:hAnsi="微软雅黑" w:eastAsia="仿宋_GB2312"/>
          <w:sz w:val="32"/>
          <w:szCs w:val="32"/>
        </w:rPr>
      </w:pPr>
      <w:r>
        <w:rPr>
          <w:rFonts w:ascii="仿宋_GB2312" w:hAnsi="微软雅黑" w:eastAsia="仿宋_GB2312"/>
          <w:sz w:val="32"/>
          <w:szCs w:val="32"/>
        </w:rPr>
        <w:t xml:space="preserve">    </w:t>
      </w:r>
      <w:r>
        <w:rPr>
          <w:rFonts w:hint="eastAsia" w:ascii="仿宋_GB2312" w:hAnsi="微软雅黑" w:eastAsia="仿宋_GB2312"/>
          <w:sz w:val="32"/>
          <w:szCs w:val="32"/>
        </w:rPr>
        <w:t>申请人可带相关材料到服务窗口在工作人员指导下申请。</w:t>
      </w:r>
      <w:r>
        <w:rPr>
          <w:rFonts w:ascii="Microsoft YaHei Western" w:hAnsi="Microsoft YaHei Western" w:eastAsia="仿宋_GB2312"/>
          <w:sz w:val="32"/>
          <w:szCs w:val="32"/>
        </w:rPr>
        <w:t> </w:t>
      </w:r>
    </w:p>
    <w:p>
      <w:pPr>
        <w:pStyle w:val="12"/>
        <w:shd w:val="clear" w:color="auto" w:fill="FFFFFF"/>
        <w:spacing w:before="0" w:beforeAutospacing="0" w:after="0" w:afterAutospacing="0" w:line="580" w:lineRule="exact"/>
        <w:ind w:firstLine="630"/>
        <w:jc w:val="both"/>
        <w:rPr>
          <w:rFonts w:ascii="微软雅黑" w:hAnsi="微软雅黑" w:eastAsia="仿宋_GB2312"/>
          <w:sz w:val="32"/>
          <w:szCs w:val="32"/>
        </w:rPr>
      </w:pPr>
      <w:r>
        <w:rPr>
          <w:rFonts w:hint="eastAsia" w:ascii="仿宋_GB2312" w:hAnsi="微软雅黑" w:eastAsia="仿宋_GB2312"/>
          <w:sz w:val="32"/>
          <w:szCs w:val="32"/>
        </w:rPr>
        <w:t>环卫工人、公交司机专项申请公共租赁住房保障的，由用人单位进行初步审核，并统一指导下开展申请。</w:t>
      </w:r>
      <w:r>
        <w:rPr>
          <w:rFonts w:ascii="Microsoft YaHei Western" w:hAnsi="Microsoft YaHei Western" w:eastAsia="仿宋_GB2312"/>
          <w:sz w:val="32"/>
          <w:szCs w:val="32"/>
        </w:rPr>
        <w:t> </w:t>
      </w:r>
    </w:p>
    <w:p>
      <w:pPr>
        <w:pStyle w:val="12"/>
        <w:shd w:val="clear" w:color="auto" w:fill="FFFFFF"/>
        <w:spacing w:before="0" w:beforeAutospacing="0" w:after="0" w:afterAutospacing="0" w:line="580" w:lineRule="exact"/>
        <w:ind w:firstLine="645"/>
        <w:jc w:val="both"/>
        <w:rPr>
          <w:rFonts w:ascii="仿宋_GB2312" w:hAnsi="微软雅黑" w:eastAsia="仿宋_GB2312"/>
          <w:sz w:val="32"/>
          <w:szCs w:val="32"/>
        </w:rPr>
      </w:pPr>
      <w:r>
        <w:rPr>
          <w:rFonts w:hint="eastAsia" w:ascii="仿宋_GB2312" w:hAnsi="微软雅黑" w:eastAsia="仿宋_GB2312"/>
          <w:sz w:val="32"/>
          <w:szCs w:val="32"/>
        </w:rPr>
        <w:t>（二）受理。</w:t>
      </w:r>
      <w:r>
        <w:rPr>
          <w:rFonts w:hint="eastAsia" w:ascii="仿宋_GB2312" w:eastAsia="仿宋_GB2312" w:cs="Tahoma"/>
          <w:sz w:val="32"/>
          <w:szCs w:val="32"/>
        </w:rPr>
        <w:t>县住房和城乡建设局</w:t>
      </w:r>
      <w:r>
        <w:rPr>
          <w:rFonts w:hint="eastAsia" w:ascii="仿宋_GB2312" w:hAnsi="微软雅黑" w:eastAsia="仿宋_GB2312"/>
          <w:sz w:val="32"/>
          <w:szCs w:val="32"/>
        </w:rPr>
        <w:t>应当自收到申请后的</w:t>
      </w:r>
      <w:r>
        <w:rPr>
          <w:rStyle w:val="25"/>
          <w:rFonts w:ascii="Microsoft YaHei Western" w:hAnsi="Microsoft YaHei Western" w:eastAsia="仿宋_GB2312"/>
          <w:sz w:val="32"/>
          <w:szCs w:val="32"/>
        </w:rPr>
        <w:t> </w:t>
      </w:r>
      <w:r>
        <w:rPr>
          <w:rFonts w:ascii="仿宋_GB2312" w:hAnsi="微软雅黑" w:eastAsia="仿宋_GB2312"/>
          <w:sz w:val="32"/>
          <w:szCs w:val="32"/>
        </w:rPr>
        <w:t>5</w:t>
      </w:r>
      <w:r>
        <w:rPr>
          <w:rFonts w:hint="eastAsia" w:ascii="仿宋_GB2312" w:hAnsi="微软雅黑" w:eastAsia="仿宋_GB2312"/>
          <w:sz w:val="32"/>
          <w:szCs w:val="32"/>
        </w:rPr>
        <w:t>个工作日内进行初步核查。对资料齐全、初步核查符合要求的，转入联审。</w:t>
      </w:r>
    </w:p>
    <w:p>
      <w:pPr>
        <w:pStyle w:val="12"/>
        <w:shd w:val="clear" w:color="auto" w:fill="FFFFFF"/>
        <w:spacing w:before="0" w:beforeAutospacing="0" w:after="0" w:afterAutospacing="0" w:line="580" w:lineRule="exact"/>
        <w:ind w:firstLine="645"/>
        <w:jc w:val="both"/>
        <w:rPr>
          <w:rFonts w:ascii="仿宋_GB2312" w:hAnsi="微软雅黑" w:eastAsia="仿宋_GB2312"/>
          <w:sz w:val="32"/>
          <w:szCs w:val="32"/>
        </w:rPr>
      </w:pPr>
      <w:r>
        <w:rPr>
          <w:rFonts w:hint="eastAsia" w:ascii="仿宋_GB2312" w:hAnsi="微软雅黑" w:eastAsia="仿宋_GB2312"/>
          <w:sz w:val="32"/>
          <w:szCs w:val="32"/>
        </w:rPr>
        <w:t>（三）联审。</w:t>
      </w:r>
      <w:r>
        <w:rPr>
          <w:rFonts w:hint="eastAsia" w:ascii="仿宋_GB2312" w:eastAsia="仿宋_GB2312" w:cs="Tahoma"/>
          <w:sz w:val="32"/>
          <w:szCs w:val="32"/>
        </w:rPr>
        <w:t>县住房和城乡建设局</w:t>
      </w:r>
      <w:r>
        <w:rPr>
          <w:rFonts w:hint="eastAsia" w:ascii="仿宋_GB2312" w:hAnsi="微软雅黑" w:eastAsia="仿宋_GB2312"/>
          <w:sz w:val="32"/>
          <w:szCs w:val="32"/>
        </w:rPr>
        <w:t>将申请材料转到相关部门进行联审。其中，</w:t>
      </w:r>
      <w:r>
        <w:rPr>
          <w:rFonts w:hint="eastAsia" w:ascii="仿宋_GB2312" w:eastAsia="仿宋_GB2312" w:cs="Tahoma"/>
          <w:sz w:val="32"/>
          <w:szCs w:val="32"/>
        </w:rPr>
        <w:t>县住房和城乡建设局</w:t>
      </w:r>
      <w:r>
        <w:rPr>
          <w:rFonts w:hint="eastAsia" w:ascii="仿宋_GB2312" w:hAnsi="微软雅黑" w:eastAsia="仿宋_GB2312"/>
          <w:sz w:val="32"/>
          <w:szCs w:val="32"/>
        </w:rPr>
        <w:t>负责审核申请人家庭房改、家庭房产交易情况；县自然资源和规划局负责审核申请人家庭住房状况；县公安局负责审核申请人家庭车辆、户籍情况、流动人口积分；县民政局负责审核申请人婚姻状况并会同人力社保、住房公积金中心、市场监管、税务、银监等部门审核城市居民住房困难家庭收入状况；县残联负责申请人残疾等级的确认；县退役军人事务管理局负责军烈属、参战退役人员、参加核试验军队退役人员等确认。各有关单位应当自收到材料后的</w:t>
      </w:r>
      <w:r>
        <w:rPr>
          <w:rStyle w:val="25"/>
          <w:rFonts w:ascii="Microsoft YaHei Western" w:hAnsi="Microsoft YaHei Western" w:eastAsia="仿宋_GB2312"/>
          <w:sz w:val="32"/>
          <w:szCs w:val="32"/>
        </w:rPr>
        <w:t> </w:t>
      </w:r>
      <w:r>
        <w:rPr>
          <w:rFonts w:ascii="仿宋_GB2312" w:hAnsi="微软雅黑" w:eastAsia="仿宋_GB2312"/>
          <w:sz w:val="32"/>
          <w:szCs w:val="32"/>
        </w:rPr>
        <w:t>15</w:t>
      </w:r>
      <w:r>
        <w:rPr>
          <w:rFonts w:hint="eastAsia" w:ascii="仿宋_GB2312" w:hAnsi="微软雅黑" w:eastAsia="仿宋_GB2312"/>
          <w:sz w:val="32"/>
          <w:szCs w:val="32"/>
        </w:rPr>
        <w:t>个工作日内完成审核。</w:t>
      </w:r>
    </w:p>
    <w:p>
      <w:pPr>
        <w:pStyle w:val="12"/>
        <w:shd w:val="clear" w:color="auto" w:fill="FFFFFF"/>
        <w:spacing w:before="0" w:beforeAutospacing="0" w:after="0" w:afterAutospacing="0" w:line="580" w:lineRule="exact"/>
        <w:jc w:val="both"/>
        <w:rPr>
          <w:rFonts w:ascii="仿宋_GB2312" w:hAnsi="微软雅黑" w:eastAsia="仿宋_GB2312"/>
          <w:sz w:val="32"/>
          <w:szCs w:val="32"/>
        </w:rPr>
      </w:pPr>
      <w:r>
        <w:rPr>
          <w:rFonts w:hint="eastAsia" w:ascii="仿宋_GB2312" w:hAnsi="微软雅黑" w:eastAsia="仿宋_GB2312"/>
          <w:sz w:val="32"/>
          <w:szCs w:val="32"/>
        </w:rPr>
        <w:t>　　（三）资格确认。</w:t>
      </w:r>
      <w:r>
        <w:rPr>
          <w:rFonts w:hint="eastAsia" w:ascii="仿宋_GB2312" w:eastAsia="仿宋_GB2312" w:cs="Tahoma"/>
          <w:sz w:val="32"/>
          <w:szCs w:val="32"/>
        </w:rPr>
        <w:t>县住房和城乡建设局</w:t>
      </w:r>
      <w:r>
        <w:rPr>
          <w:rFonts w:hint="eastAsia" w:ascii="仿宋_GB2312" w:hAnsi="微软雅黑" w:eastAsia="仿宋_GB2312"/>
          <w:sz w:val="32"/>
          <w:szCs w:val="32"/>
        </w:rPr>
        <w:t>应当自收到各有关部门的联审意见之日起的</w:t>
      </w:r>
      <w:r>
        <w:rPr>
          <w:rFonts w:ascii="仿宋_GB2312" w:hAnsi="微软雅黑" w:eastAsia="仿宋_GB2312"/>
          <w:sz w:val="32"/>
          <w:szCs w:val="32"/>
        </w:rPr>
        <w:t>5</w:t>
      </w:r>
      <w:r>
        <w:rPr>
          <w:rFonts w:hint="eastAsia" w:ascii="仿宋_GB2312" w:hAnsi="微软雅黑" w:eastAsia="仿宋_GB2312"/>
          <w:sz w:val="32"/>
          <w:szCs w:val="32"/>
        </w:rPr>
        <w:t>个工作日内进行复核，对符合申请条件的，在新闻媒体或政府门户网站予以公示，公示期限为</w:t>
      </w:r>
      <w:r>
        <w:rPr>
          <w:rFonts w:ascii="仿宋_GB2312" w:hAnsi="微软雅黑" w:eastAsia="仿宋_GB2312"/>
          <w:sz w:val="32"/>
          <w:szCs w:val="32"/>
        </w:rPr>
        <w:t>15</w:t>
      </w:r>
      <w:r>
        <w:rPr>
          <w:rFonts w:hint="eastAsia" w:ascii="仿宋_GB2312" w:hAnsi="微软雅黑" w:eastAsia="仿宋_GB2312"/>
          <w:sz w:val="32"/>
          <w:szCs w:val="32"/>
        </w:rPr>
        <w:t>日。对公示有异议的，根据异议内容转交相关部门予以核查。</w:t>
      </w:r>
      <w:r>
        <w:rPr>
          <w:rFonts w:ascii="Microsoft YaHei Western" w:hAnsi="Microsoft YaHei Western" w:eastAsia="仿宋_GB2312"/>
          <w:sz w:val="32"/>
          <w:szCs w:val="32"/>
        </w:rPr>
        <w:t>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经公示无异议或者异议不成立的，县住房和城乡建设局应当自公示届满之日起5日内，对符合公共租赁住房保障条件的申请人予以登记，并书面通知申请人并向社会公开登记结果。对不符合公共租赁住房保障条件的申请人，县住房和城乡建设局应当在作出认定后5日内通知申请人，并说明理由。</w:t>
      </w:r>
    </w:p>
    <w:p>
      <w:pPr>
        <w:spacing w:line="580"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第三十条  </w:t>
      </w:r>
      <w:r>
        <w:rPr>
          <w:rFonts w:hint="eastAsia" w:ascii="仿宋_GB2312" w:eastAsia="仿宋_GB2312"/>
          <w:sz w:val="32"/>
          <w:szCs w:val="32"/>
        </w:rPr>
        <w:t>公共租赁住房保障实行季度审核、年度审核制度和续租审核制度。</w:t>
      </w:r>
    </w:p>
    <w:p>
      <w:pPr>
        <w:pStyle w:val="12"/>
        <w:spacing w:before="0" w:beforeAutospacing="0" w:after="0" w:afterAutospacing="0" w:line="580" w:lineRule="exact"/>
        <w:ind w:firstLine="570"/>
        <w:jc w:val="both"/>
        <w:rPr>
          <w:rFonts w:ascii="仿宋_GB2312" w:eastAsia="仿宋_GB2312" w:cs="Tahoma"/>
          <w:sz w:val="32"/>
          <w:szCs w:val="32"/>
        </w:rPr>
      </w:pPr>
      <w:r>
        <w:rPr>
          <w:rFonts w:hint="eastAsia" w:ascii="仿宋_GB2312" w:eastAsia="仿宋_GB2312" w:cs="Tahoma"/>
          <w:sz w:val="32"/>
          <w:szCs w:val="32"/>
        </w:rPr>
        <w:t>（一）季度审核。</w:t>
      </w:r>
    </w:p>
    <w:p>
      <w:pPr>
        <w:pStyle w:val="12"/>
        <w:spacing w:before="0" w:beforeAutospacing="0" w:after="0" w:afterAutospacing="0" w:line="580" w:lineRule="exact"/>
        <w:ind w:firstLine="570"/>
        <w:jc w:val="both"/>
        <w:rPr>
          <w:rFonts w:ascii="仿宋_GB2312" w:eastAsia="仿宋_GB2312" w:cs="Tahoma"/>
          <w:sz w:val="32"/>
          <w:szCs w:val="32"/>
        </w:rPr>
      </w:pPr>
      <w:r>
        <w:rPr>
          <w:rFonts w:hint="eastAsia" w:ascii="仿宋_GB2312" w:eastAsia="仿宋_GB2312"/>
          <w:sz w:val="32"/>
          <w:szCs w:val="32"/>
        </w:rPr>
        <w:t>县住房和城乡建设局</w:t>
      </w:r>
      <w:r>
        <w:rPr>
          <w:rFonts w:hint="eastAsia" w:ascii="仿宋_GB2312" w:hAnsi="微软雅黑" w:eastAsia="仿宋_GB2312"/>
          <w:sz w:val="32"/>
          <w:szCs w:val="32"/>
        </w:rPr>
        <w:t>牵头相关部门对上季度已经享受公共租赁住房保障的家庭进行</w:t>
      </w:r>
      <w:r>
        <w:rPr>
          <w:rFonts w:hint="eastAsia" w:ascii="仿宋_GB2312" w:eastAsia="仿宋_GB2312" w:cs="Tahoma"/>
          <w:sz w:val="32"/>
          <w:szCs w:val="32"/>
        </w:rPr>
        <w:t>季度审核</w:t>
      </w:r>
      <w:r>
        <w:rPr>
          <w:rFonts w:hint="eastAsia" w:ascii="仿宋_GB2312" w:hAnsi="微软雅黑" w:eastAsia="仿宋_GB2312"/>
          <w:sz w:val="32"/>
          <w:szCs w:val="32"/>
        </w:rPr>
        <w:t>。</w:t>
      </w:r>
      <w:r>
        <w:rPr>
          <w:rFonts w:hint="eastAsia" w:ascii="仿宋_GB2312" w:eastAsia="仿宋_GB2312" w:cs="Tahoma"/>
          <w:sz w:val="32"/>
          <w:szCs w:val="32"/>
        </w:rPr>
        <w:t>季度审核</w:t>
      </w:r>
      <w:r>
        <w:rPr>
          <w:rFonts w:hint="eastAsia" w:ascii="仿宋_GB2312" w:hAnsi="微软雅黑" w:eastAsia="仿宋_GB2312"/>
          <w:sz w:val="32"/>
          <w:szCs w:val="32"/>
        </w:rPr>
        <w:t>由</w:t>
      </w:r>
      <w:r>
        <w:rPr>
          <w:rFonts w:hint="eastAsia" w:ascii="仿宋_GB2312" w:eastAsia="仿宋_GB2312"/>
          <w:sz w:val="32"/>
          <w:szCs w:val="32"/>
        </w:rPr>
        <w:t>县住房和城乡建设局</w:t>
      </w:r>
      <w:r>
        <w:rPr>
          <w:rFonts w:hint="eastAsia" w:ascii="仿宋_GB2312" w:hAnsi="微软雅黑" w:eastAsia="仿宋_GB2312"/>
          <w:sz w:val="32"/>
          <w:szCs w:val="32"/>
        </w:rPr>
        <w:t>向各部门提供名单，相关部门对保障家庭的住房、车辆、婚姻、低保以及家庭成员变动、死亡等情况进行审核，并于</w:t>
      </w:r>
      <w:r>
        <w:rPr>
          <w:rFonts w:ascii="仿宋_GB2312" w:hAnsi="微软雅黑" w:eastAsia="仿宋_GB2312"/>
          <w:sz w:val="32"/>
          <w:szCs w:val="32"/>
        </w:rPr>
        <w:t>20</w:t>
      </w:r>
      <w:r>
        <w:rPr>
          <w:rFonts w:hint="eastAsia" w:ascii="仿宋_GB2312" w:hAnsi="微软雅黑" w:eastAsia="仿宋_GB2312"/>
          <w:sz w:val="32"/>
          <w:szCs w:val="32"/>
        </w:rPr>
        <w:t>日之内将审核结果反馈</w:t>
      </w:r>
      <w:r>
        <w:rPr>
          <w:rFonts w:hint="eastAsia" w:ascii="仿宋_GB2312" w:eastAsia="仿宋_GB2312"/>
          <w:sz w:val="32"/>
          <w:szCs w:val="32"/>
        </w:rPr>
        <w:t>县住房和城乡建设局</w:t>
      </w:r>
      <w:r>
        <w:rPr>
          <w:rFonts w:hint="eastAsia" w:ascii="仿宋_GB2312" w:hAnsi="微软雅黑" w:eastAsia="仿宋_GB2312"/>
          <w:sz w:val="32"/>
          <w:szCs w:val="32"/>
        </w:rPr>
        <w:t>。</w:t>
      </w:r>
    </w:p>
    <w:p>
      <w:pPr>
        <w:pStyle w:val="12"/>
        <w:spacing w:before="0" w:beforeAutospacing="0" w:after="0" w:afterAutospacing="0" w:line="580" w:lineRule="exact"/>
        <w:ind w:firstLine="640" w:firstLineChars="200"/>
        <w:jc w:val="both"/>
        <w:rPr>
          <w:rFonts w:ascii="仿宋_GB2312" w:eastAsia="仿宋_GB2312" w:cs="Tahoma"/>
          <w:sz w:val="32"/>
          <w:szCs w:val="32"/>
        </w:rPr>
      </w:pPr>
      <w:r>
        <w:rPr>
          <w:rFonts w:hint="eastAsia" w:ascii="仿宋_GB2312" w:eastAsia="仿宋_GB2312"/>
          <w:sz w:val="32"/>
          <w:szCs w:val="32"/>
        </w:rPr>
        <w:t>（二）</w:t>
      </w:r>
      <w:r>
        <w:rPr>
          <w:rFonts w:hint="eastAsia" w:ascii="仿宋_GB2312" w:eastAsia="仿宋_GB2312" w:cs="Tahoma"/>
          <w:sz w:val="32"/>
          <w:szCs w:val="32"/>
        </w:rPr>
        <w:t>年度审核。</w:t>
      </w:r>
    </w:p>
    <w:p>
      <w:pPr>
        <w:pStyle w:val="12"/>
        <w:spacing w:before="0" w:beforeAutospacing="0" w:after="0" w:afterAutospacing="0" w:line="580" w:lineRule="exact"/>
        <w:ind w:firstLine="640" w:firstLineChars="200"/>
        <w:jc w:val="both"/>
        <w:rPr>
          <w:rFonts w:ascii="仿宋_GB2312" w:eastAsia="仿宋_GB2312"/>
          <w:sz w:val="32"/>
          <w:szCs w:val="32"/>
        </w:rPr>
      </w:pPr>
      <w:r>
        <w:rPr>
          <w:rFonts w:hint="eastAsia" w:ascii="仿宋_GB2312" w:eastAsia="仿宋_GB2312"/>
          <w:sz w:val="32"/>
          <w:szCs w:val="32"/>
        </w:rPr>
        <w:t>年度审核重点为收入确认。对保障对象家庭收入情况按以下开展审核：</w:t>
      </w:r>
    </w:p>
    <w:p>
      <w:pPr>
        <w:pStyle w:val="12"/>
        <w:spacing w:before="0" w:beforeAutospacing="0" w:after="0" w:afterAutospacing="0" w:line="58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）对实行租赁补贴的保障对象、实物配租的</w:t>
      </w:r>
      <w:r>
        <w:rPr>
          <w:rFonts w:hint="eastAsia" w:ascii="仿宋_GB2312" w:eastAsia="仿宋_GB2312" w:cs="Tahoma"/>
          <w:sz w:val="32"/>
          <w:szCs w:val="32"/>
        </w:rPr>
        <w:t>城镇低收入住房困难家庭</w:t>
      </w:r>
      <w:r>
        <w:rPr>
          <w:rFonts w:hint="eastAsia" w:ascii="仿宋_GB2312" w:eastAsia="仿宋_GB2312"/>
          <w:sz w:val="32"/>
          <w:szCs w:val="32"/>
        </w:rPr>
        <w:t>保障对象定期开展一次收入年审；</w:t>
      </w:r>
    </w:p>
    <w:p>
      <w:pPr>
        <w:pStyle w:val="12"/>
        <w:spacing w:before="0" w:beforeAutospacing="0" w:after="0" w:afterAutospacing="0" w:line="58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w:t>
      </w:r>
      <w:r>
        <w:rPr>
          <w:rFonts w:hint="eastAsia" w:ascii="仿宋_GB2312" w:hAnsi="Arial" w:eastAsia="仿宋_GB2312" w:cs="Arial"/>
          <w:sz w:val="32"/>
          <w:szCs w:val="32"/>
          <w:shd w:val="clear" w:color="auto" w:fill="FFFFFF"/>
        </w:rPr>
        <w:t>城镇中等偏下收入住房困难家庭</w:t>
      </w:r>
      <w:r>
        <w:rPr>
          <w:rFonts w:hint="eastAsia" w:ascii="仿宋_GB2312" w:eastAsia="仿宋_GB2312" w:cs="Tahoma"/>
          <w:sz w:val="32"/>
          <w:szCs w:val="32"/>
        </w:rPr>
        <w:t>、城镇新就业人员、外来务工人员进行实物配租</w:t>
      </w:r>
      <w:r>
        <w:rPr>
          <w:rFonts w:hint="eastAsia" w:ascii="仿宋_GB2312" w:eastAsia="仿宋_GB2312"/>
          <w:sz w:val="32"/>
          <w:szCs w:val="32"/>
        </w:rPr>
        <w:t>的保障对象收入不实行年度审核制，实行续租审核制。</w:t>
      </w:r>
    </w:p>
    <w:p>
      <w:pPr>
        <w:pStyle w:val="12"/>
        <w:spacing w:before="0" w:beforeAutospacing="0" w:after="0" w:afterAutospacing="0" w:line="580" w:lineRule="exact"/>
        <w:ind w:firstLine="640" w:firstLineChars="200"/>
        <w:jc w:val="both"/>
        <w:rPr>
          <w:rFonts w:ascii="仿宋_GB2312" w:eastAsia="仿宋_GB2312"/>
          <w:sz w:val="32"/>
          <w:szCs w:val="32"/>
        </w:rPr>
      </w:pPr>
      <w:r>
        <w:rPr>
          <w:rFonts w:hint="eastAsia" w:ascii="仿宋_GB2312" w:eastAsia="仿宋_GB2312" w:cs="Tahoma"/>
          <w:sz w:val="32"/>
          <w:szCs w:val="32"/>
        </w:rPr>
        <w:t>（三）</w:t>
      </w:r>
      <w:r>
        <w:rPr>
          <w:rFonts w:hint="eastAsia" w:ascii="仿宋_GB2312" w:eastAsia="仿宋_GB2312"/>
          <w:sz w:val="32"/>
          <w:szCs w:val="32"/>
        </w:rPr>
        <w:t>续租</w:t>
      </w:r>
      <w:r>
        <w:rPr>
          <w:rFonts w:hint="eastAsia" w:ascii="仿宋_GB2312" w:eastAsia="仿宋_GB2312" w:cs="Tahoma"/>
          <w:sz w:val="32"/>
          <w:szCs w:val="32"/>
        </w:rPr>
        <w:t>审核</w:t>
      </w:r>
      <w:r>
        <w:rPr>
          <w:rFonts w:hint="eastAsia" w:ascii="仿宋_GB2312" w:eastAsia="仿宋_GB2312"/>
          <w:sz w:val="32"/>
          <w:szCs w:val="32"/>
        </w:rPr>
        <w:t>。</w:t>
      </w:r>
    </w:p>
    <w:p>
      <w:pPr>
        <w:pStyle w:val="12"/>
        <w:spacing w:before="0" w:beforeAutospacing="0" w:after="0" w:afterAutospacing="0" w:line="580" w:lineRule="exact"/>
        <w:ind w:firstLine="640" w:firstLineChars="20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.续租申请。实物配租保障对象在公租房合同约定的租期满前</w:t>
      </w:r>
      <w:r>
        <w:rPr>
          <w:rFonts w:ascii="仿宋_GB2312" w:eastAsia="仿宋_GB2312"/>
          <w:sz w:val="32"/>
          <w:szCs w:val="32"/>
        </w:rPr>
        <w:t>3</w:t>
      </w:r>
      <w:r>
        <w:rPr>
          <w:rFonts w:hint="eastAsia" w:ascii="仿宋_GB2312" w:eastAsia="仿宋_GB2312"/>
          <w:sz w:val="32"/>
          <w:szCs w:val="32"/>
        </w:rPr>
        <w:t>个月，由保障对象向县住房和城乡建设局提出续租申请并按规定要求申报家庭人口、婚姻状况、住房、车辆、收入等条件的变化；</w:t>
      </w:r>
    </w:p>
    <w:p>
      <w:pPr>
        <w:pStyle w:val="12"/>
        <w:spacing w:before="0" w:beforeAutospacing="0" w:after="0" w:afterAutospacing="0" w:line="58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.县住房和城乡建设局牵头相关单位对保障对象的家庭人口的变化、住房、车辆、收入等情况开展续租审核。审核结果公开。</w:t>
      </w:r>
    </w:p>
    <w:p>
      <w:pPr>
        <w:pStyle w:val="12"/>
        <w:shd w:val="clear" w:color="auto" w:fill="FFFFFF"/>
        <w:spacing w:before="0" w:beforeAutospacing="0" w:after="0" w:afterAutospacing="0" w:line="580" w:lineRule="exact"/>
        <w:ind w:firstLine="645"/>
        <w:jc w:val="both"/>
        <w:rPr>
          <w:rFonts w:ascii="仿宋_GB2312" w:hAnsi="微软雅黑" w:eastAsia="仿宋_GB2312"/>
          <w:sz w:val="32"/>
          <w:szCs w:val="32"/>
        </w:rPr>
      </w:pPr>
      <w:r>
        <w:rPr>
          <w:rFonts w:hint="eastAsia" w:ascii="黑体" w:hAnsi="黑体" w:eastAsia="黑体"/>
          <w:sz w:val="32"/>
          <w:szCs w:val="32"/>
        </w:rPr>
        <w:t>第三十一条</w:t>
      </w:r>
      <w:r>
        <w:rPr>
          <w:rFonts w:hint="eastAsia" w:ascii="仿宋_GB2312" w:hAnsi="微软雅黑" w:eastAsia="仿宋_GB2312"/>
          <w:sz w:val="32"/>
          <w:szCs w:val="32"/>
        </w:rPr>
        <w:t xml:space="preserve">  </w:t>
      </w:r>
      <w:r>
        <w:rPr>
          <w:rFonts w:hint="eastAsia" w:ascii="仿宋_GB2312" w:eastAsia="仿宋_GB2312" w:cs="Tahoma"/>
          <w:sz w:val="32"/>
          <w:szCs w:val="32"/>
        </w:rPr>
        <w:t>县住房和城乡建设局</w:t>
      </w:r>
      <w:r>
        <w:rPr>
          <w:rFonts w:hint="eastAsia" w:ascii="仿宋_GB2312" w:hAnsi="微软雅黑" w:eastAsia="仿宋_GB2312"/>
          <w:sz w:val="32"/>
          <w:szCs w:val="32"/>
        </w:rPr>
        <w:t>要充分对接、利用公安的户籍、车辆、民政婚姻登记、不动产登记等大数据，采用技术手段提高审核效率。对大数据无法采集到数据或对采集的数据有异议的，可要求申请人提供相关依据。</w:t>
      </w:r>
    </w:p>
    <w:p>
      <w:pPr>
        <w:pStyle w:val="12"/>
        <w:shd w:val="clear" w:color="auto" w:fill="FFFFFF"/>
        <w:spacing w:before="0" w:beforeAutospacing="0" w:after="0" w:afterAutospacing="0" w:line="580" w:lineRule="exact"/>
        <w:jc w:val="both"/>
        <w:rPr>
          <w:rFonts w:ascii="仿宋_GB2312" w:hAnsi="微软雅黑" w:eastAsia="仿宋_GB2312"/>
          <w:sz w:val="32"/>
          <w:szCs w:val="32"/>
        </w:rPr>
      </w:pPr>
      <w:r>
        <w:rPr>
          <w:rFonts w:hint="eastAsia" w:ascii="黑体" w:hAnsi="黑体" w:eastAsia="黑体"/>
          <w:sz w:val="32"/>
          <w:szCs w:val="32"/>
        </w:rPr>
        <w:t>　　第三十二条</w:t>
      </w:r>
      <w:r>
        <w:rPr>
          <w:rStyle w:val="25"/>
          <w:rFonts w:ascii="Microsoft YaHei Western" w:hAnsi="Microsoft YaHei Western" w:eastAsia="仿宋_GB2312"/>
          <w:sz w:val="32"/>
          <w:szCs w:val="32"/>
        </w:rPr>
        <w:t> </w:t>
      </w:r>
      <w:r>
        <w:rPr>
          <w:rFonts w:hint="eastAsia" w:ascii="Microsoft YaHei Western" w:hAnsi="Microsoft YaHei Western" w:eastAsia="仿宋_GB2312"/>
          <w:b/>
          <w:bCs/>
          <w:sz w:val="32"/>
          <w:szCs w:val="32"/>
        </w:rPr>
        <w:t xml:space="preserve">  </w:t>
      </w:r>
      <w:r>
        <w:rPr>
          <w:rFonts w:hint="eastAsia" w:ascii="仿宋_GB2312" w:hAnsi="微软雅黑" w:eastAsia="仿宋_GB2312"/>
          <w:sz w:val="32"/>
          <w:szCs w:val="32"/>
        </w:rPr>
        <w:t>各有关部门可以通过调查、邻里访问以及信函索证等方式对申请人的家庭收入、住房状况等保障条件进行核查。申请人及有关单位、组织和个人应当予以配合，如实提供有关情况。</w:t>
      </w:r>
      <w:r>
        <w:rPr>
          <w:rFonts w:ascii="Microsoft YaHei Western" w:hAnsi="Microsoft YaHei Western" w:eastAsia="仿宋_GB2312"/>
          <w:sz w:val="32"/>
          <w:szCs w:val="32"/>
        </w:rPr>
        <w:t> </w:t>
      </w:r>
    </w:p>
    <w:p>
      <w:pPr>
        <w:pStyle w:val="12"/>
        <w:shd w:val="clear" w:color="auto" w:fill="FFFFFF"/>
        <w:spacing w:before="0" w:beforeAutospacing="0" w:after="0" w:afterAutospacing="0" w:line="580" w:lineRule="exact"/>
        <w:ind w:firstLine="629"/>
        <w:jc w:val="both"/>
        <w:rPr>
          <w:rFonts w:hint="eastAsia" w:ascii="仿宋_GB2312" w:eastAsia="仿宋_GB2312"/>
          <w:sz w:val="32"/>
          <w:szCs w:val="32"/>
        </w:rPr>
      </w:pPr>
      <w:r>
        <w:rPr>
          <w:rFonts w:hint="eastAsia" w:ascii="黑体" w:hAnsi="黑体" w:eastAsia="黑体"/>
          <w:sz w:val="32"/>
          <w:szCs w:val="32"/>
        </w:rPr>
        <w:t>第三十三条</w:t>
      </w:r>
      <w:r>
        <w:rPr>
          <w:rFonts w:ascii="黑体" w:hAnsi="黑体" w:eastAsia="黑体"/>
          <w:sz w:val="32"/>
          <w:szCs w:val="32"/>
        </w:rPr>
        <w:t xml:space="preserve"> </w:t>
      </w:r>
      <w:r>
        <w:rPr>
          <w:rFonts w:ascii="仿宋_GB2312" w:eastAsia="仿宋_GB2312"/>
          <w:sz w:val="32"/>
          <w:szCs w:val="32"/>
        </w:rPr>
        <w:t xml:space="preserve"> </w:t>
      </w:r>
      <w:r>
        <w:rPr>
          <w:rFonts w:hint="eastAsia" w:ascii="仿宋_GB2312" w:eastAsia="仿宋_GB2312"/>
          <w:sz w:val="32"/>
          <w:szCs w:val="32"/>
        </w:rPr>
        <w:t>公共租赁住房季度审核、年度审核、续租审核后，根据保障对象的申请、审核结果，对照保障条件，应进行转换，转换后根据保障标准及时调整租金标准或租赁补贴标准。</w:t>
      </w:r>
    </w:p>
    <w:p>
      <w:pPr>
        <w:pStyle w:val="12"/>
        <w:shd w:val="clear" w:color="auto" w:fill="FFFFFF"/>
        <w:spacing w:before="0" w:beforeAutospacing="0" w:after="0" w:afterAutospacing="0" w:line="580" w:lineRule="exact"/>
        <w:ind w:firstLine="629"/>
        <w:jc w:val="both"/>
        <w:rPr>
          <w:rFonts w:ascii="仿宋_GB2312" w:eastAsia="仿宋_GB2312"/>
          <w:sz w:val="32"/>
          <w:szCs w:val="32"/>
        </w:rPr>
      </w:pPr>
    </w:p>
    <w:p>
      <w:pPr>
        <w:pStyle w:val="12"/>
        <w:spacing w:before="0" w:beforeAutospacing="0" w:after="0" w:afterAutospacing="0" w:line="580" w:lineRule="exact"/>
        <w:jc w:val="center"/>
        <w:rPr>
          <w:rFonts w:ascii="黑体" w:hAnsi="黑体" w:eastAsia="黑体" w:cs="Tahoma"/>
          <w:sz w:val="32"/>
          <w:szCs w:val="32"/>
        </w:rPr>
      </w:pPr>
      <w:r>
        <w:rPr>
          <w:rFonts w:hint="eastAsia" w:ascii="黑体" w:hAnsi="黑体" w:eastAsia="黑体" w:cs="Tahoma"/>
          <w:sz w:val="32"/>
          <w:szCs w:val="32"/>
        </w:rPr>
        <w:t>第五章</w:t>
      </w:r>
      <w:r>
        <w:rPr>
          <w:rFonts w:ascii="黑体" w:hAnsi="黑体" w:eastAsia="黑体" w:cs="Tahoma"/>
          <w:sz w:val="32"/>
          <w:szCs w:val="32"/>
        </w:rPr>
        <w:t xml:space="preserve">   </w:t>
      </w:r>
      <w:r>
        <w:rPr>
          <w:rFonts w:hint="eastAsia" w:ascii="黑体" w:hAnsi="黑体" w:eastAsia="黑体" w:cs="Tahoma"/>
          <w:sz w:val="32"/>
          <w:szCs w:val="32"/>
        </w:rPr>
        <w:t>保障方式和保障标准</w:t>
      </w:r>
    </w:p>
    <w:p>
      <w:pPr>
        <w:pStyle w:val="12"/>
        <w:shd w:val="clear" w:color="auto" w:fill="FFFFFF"/>
        <w:spacing w:before="0" w:beforeAutospacing="0" w:after="0" w:afterAutospacing="0" w:line="580" w:lineRule="exact"/>
        <w:jc w:val="both"/>
        <w:rPr>
          <w:rFonts w:ascii="仿宋_GB2312" w:hAnsi="微软雅黑" w:eastAsia="仿宋_GB2312"/>
          <w:sz w:val="32"/>
          <w:szCs w:val="32"/>
        </w:rPr>
      </w:pPr>
      <w:r>
        <w:rPr>
          <w:rFonts w:hint="eastAsia" w:ascii="黑体" w:hAnsi="黑体" w:eastAsia="黑体"/>
          <w:sz w:val="32"/>
          <w:szCs w:val="32"/>
        </w:rPr>
        <w:t>　</w:t>
      </w:r>
      <w:r>
        <w:rPr>
          <w:rFonts w:ascii="黑体" w:hAnsi="黑体" w:eastAsia="黑体"/>
          <w:sz w:val="32"/>
          <w:szCs w:val="32"/>
        </w:rPr>
        <w:t xml:space="preserve">  </w:t>
      </w:r>
      <w:r>
        <w:rPr>
          <w:rFonts w:hint="eastAsia" w:ascii="黑体" w:hAnsi="黑体" w:eastAsia="黑体"/>
          <w:sz w:val="32"/>
          <w:szCs w:val="32"/>
        </w:rPr>
        <w:t>第三十四条</w:t>
      </w:r>
      <w:r>
        <w:rPr>
          <w:rStyle w:val="25"/>
          <w:rFonts w:ascii="Microsoft YaHei Western" w:hAnsi="Microsoft YaHei Western" w:eastAsia="仿宋_GB2312"/>
          <w:sz w:val="32"/>
          <w:szCs w:val="32"/>
        </w:rPr>
        <w:t> </w:t>
      </w:r>
      <w:r>
        <w:rPr>
          <w:rFonts w:hint="eastAsia" w:ascii="Microsoft YaHei Western" w:hAnsi="Microsoft YaHei Western" w:eastAsia="仿宋_GB2312"/>
          <w:b/>
          <w:bCs/>
          <w:sz w:val="32"/>
          <w:szCs w:val="32"/>
        </w:rPr>
        <w:t xml:space="preserve">  </w:t>
      </w:r>
      <w:r>
        <w:rPr>
          <w:rFonts w:hint="eastAsia" w:ascii="仿宋_GB2312" w:hAnsi="微软雅黑" w:eastAsia="仿宋_GB2312"/>
          <w:sz w:val="32"/>
          <w:szCs w:val="32"/>
        </w:rPr>
        <w:t>公共租赁住房保障实行租赁补贴和实物配租（含租金减免）相结合的方式。</w:t>
      </w:r>
      <w:r>
        <w:rPr>
          <w:rFonts w:ascii="Microsoft YaHei Western" w:hAnsi="Microsoft YaHei Western" w:eastAsia="仿宋_GB2312"/>
          <w:sz w:val="32"/>
          <w:szCs w:val="32"/>
        </w:rPr>
        <w:t> </w:t>
      </w:r>
    </w:p>
    <w:p>
      <w:pPr>
        <w:pStyle w:val="12"/>
        <w:shd w:val="clear" w:color="auto" w:fill="FFFFFF"/>
        <w:spacing w:before="0" w:beforeAutospacing="0" w:after="0" w:afterAutospacing="0" w:line="580" w:lineRule="exact"/>
        <w:ind w:firstLine="645"/>
        <w:jc w:val="both"/>
        <w:rPr>
          <w:rFonts w:ascii="仿宋_GB2312" w:hAnsi="微软雅黑" w:eastAsia="仿宋_GB2312"/>
          <w:sz w:val="32"/>
          <w:szCs w:val="32"/>
        </w:rPr>
      </w:pPr>
      <w:r>
        <w:rPr>
          <w:rFonts w:hint="eastAsia" w:ascii="黑体" w:hAnsi="黑体" w:eastAsia="黑体"/>
          <w:sz w:val="32"/>
          <w:szCs w:val="32"/>
        </w:rPr>
        <w:t xml:space="preserve">第三十五条 </w:t>
      </w:r>
      <w:r>
        <w:rPr>
          <w:rFonts w:hint="eastAsia" w:ascii="Microsoft YaHei Western" w:hAnsi="Microsoft YaHei Western" w:eastAsia="仿宋_GB2312"/>
          <w:b/>
          <w:bCs/>
          <w:sz w:val="32"/>
          <w:szCs w:val="32"/>
        </w:rPr>
        <w:t xml:space="preserve"> </w:t>
      </w:r>
      <w:r>
        <w:rPr>
          <w:rStyle w:val="25"/>
          <w:rFonts w:ascii="Microsoft YaHei Western" w:hAnsi="Microsoft YaHei Western" w:eastAsia="仿宋_GB2312"/>
          <w:b/>
          <w:bCs/>
          <w:sz w:val="32"/>
          <w:szCs w:val="32"/>
        </w:rPr>
        <w:t> </w:t>
      </w:r>
      <w:r>
        <w:rPr>
          <w:rFonts w:hint="eastAsia" w:ascii="仿宋_GB2312" w:hAnsi="微软雅黑" w:eastAsia="仿宋_GB2312"/>
          <w:sz w:val="32"/>
          <w:szCs w:val="32"/>
        </w:rPr>
        <w:t>租赁补贴，是指政府向符合条件的保障对象按照规定标准发放的租赁住房补贴，由其自行承租住房的保障方式。</w:t>
      </w:r>
      <w:r>
        <w:rPr>
          <w:rFonts w:ascii="Microsoft YaHei Western" w:hAnsi="Microsoft YaHei Western" w:eastAsia="仿宋_GB2312"/>
          <w:sz w:val="32"/>
          <w:szCs w:val="32"/>
        </w:rPr>
        <w:t> </w:t>
      </w:r>
    </w:p>
    <w:p>
      <w:pPr>
        <w:pStyle w:val="12"/>
        <w:shd w:val="clear" w:color="auto" w:fill="FFFFFF"/>
        <w:spacing w:before="0" w:beforeAutospacing="0" w:after="0" w:afterAutospacing="0" w:line="58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实物配租是指政府向符合条件保障对象提供住房，并按照规定标准收取租金。</w:t>
      </w:r>
      <w:r>
        <w:rPr>
          <w:rFonts w:ascii="Microsoft YaHei Western" w:hAnsi="Microsoft YaHei Western" w:eastAsia="仿宋_GB2312"/>
          <w:sz w:val="32"/>
          <w:szCs w:val="32"/>
        </w:rPr>
        <w:t> </w:t>
      </w:r>
      <w:r>
        <w:rPr>
          <w:rFonts w:hint="eastAsia" w:ascii="仿宋_GB2312" w:hAnsi="微软雅黑" w:eastAsia="仿宋_GB2312"/>
          <w:sz w:val="32"/>
          <w:szCs w:val="32"/>
        </w:rPr>
        <w:t>其中租金减免是指对符合</w:t>
      </w:r>
      <w:r>
        <w:rPr>
          <w:rFonts w:hint="eastAsia" w:ascii="仿宋_GB2312" w:hAnsi="Arial" w:eastAsia="仿宋_GB2312" w:cs="Arial"/>
          <w:kern w:val="2"/>
          <w:sz w:val="32"/>
          <w:szCs w:val="32"/>
          <w:shd w:val="clear" w:color="auto" w:fill="FFFFFF"/>
        </w:rPr>
        <w:t>城</w:t>
      </w:r>
      <w:r>
        <w:rPr>
          <w:rFonts w:hint="eastAsia" w:ascii="仿宋_GB2312" w:hAnsi="Arial" w:eastAsia="仿宋_GB2312" w:cs="Arial"/>
          <w:sz w:val="32"/>
          <w:szCs w:val="32"/>
          <w:shd w:val="clear" w:color="auto" w:fill="FFFFFF"/>
        </w:rPr>
        <w:t>镇低收入住房困难家庭</w:t>
      </w:r>
      <w:r>
        <w:rPr>
          <w:rFonts w:hint="eastAsia" w:ascii="仿宋_GB2312" w:hAnsi="微软雅黑" w:eastAsia="仿宋_GB2312"/>
          <w:sz w:val="32"/>
          <w:szCs w:val="32"/>
        </w:rPr>
        <w:t>保障条件的保障对象已租赁</w:t>
      </w:r>
      <w:r>
        <w:rPr>
          <w:rFonts w:hint="eastAsia" w:ascii="仿宋_GB2312" w:eastAsia="仿宋_GB2312"/>
          <w:sz w:val="32"/>
          <w:szCs w:val="32"/>
        </w:rPr>
        <w:t>公有住房（包括国家直管公房、单位自管房）</w:t>
      </w:r>
      <w:r>
        <w:rPr>
          <w:rFonts w:hint="eastAsia" w:ascii="仿宋_GB2312" w:hAnsi="微软雅黑" w:eastAsia="仿宋_GB2312"/>
          <w:sz w:val="32"/>
          <w:szCs w:val="32"/>
        </w:rPr>
        <w:t>，在保障标准范围内对其租赁的公有住房租金予以减免。</w:t>
      </w:r>
    </w:p>
    <w:p>
      <w:pPr>
        <w:spacing w:line="580" w:lineRule="exact"/>
        <w:ind w:firstLine="640" w:firstLineChars="200"/>
        <w:rPr>
          <w:rFonts w:ascii="仿宋_GB2312" w:hAnsi="微软雅黑" w:eastAsia="仿宋_GB2312"/>
          <w:sz w:val="32"/>
          <w:szCs w:val="32"/>
        </w:rPr>
      </w:pPr>
      <w:r>
        <w:rPr>
          <w:rFonts w:hint="eastAsia" w:ascii="黑体" w:hAnsi="黑体" w:eastAsia="黑体"/>
          <w:sz w:val="32"/>
          <w:szCs w:val="32"/>
        </w:rPr>
        <w:t xml:space="preserve">第三十六条 </w:t>
      </w:r>
      <w:r>
        <w:rPr>
          <w:rFonts w:hint="eastAsia" w:ascii="仿宋_GB2312" w:hAnsi="微软雅黑" w:eastAsia="仿宋_GB2312"/>
          <w:sz w:val="32"/>
          <w:szCs w:val="32"/>
        </w:rPr>
        <w:t xml:space="preserve"> 住房面积保障标准。</w:t>
      </w:r>
    </w:p>
    <w:p>
      <w:pPr>
        <w:spacing w:line="580" w:lineRule="exact"/>
        <w:ind w:firstLine="640" w:firstLineChars="200"/>
        <w:rPr>
          <w:rFonts w:ascii="仿宋_GB2312" w:eastAsia="仿宋_GB2312"/>
          <w:sz w:val="32"/>
          <w:szCs w:val="32"/>
        </w:rPr>
      </w:pPr>
      <w:r>
        <w:rPr>
          <w:rFonts w:hint="eastAsia" w:ascii="仿宋_GB2312" w:hAnsi="微软雅黑" w:eastAsia="仿宋_GB2312"/>
          <w:sz w:val="32"/>
          <w:szCs w:val="32"/>
        </w:rPr>
        <w:t>（一）租赁补贴住房面积保障标准。</w:t>
      </w:r>
      <w:r>
        <w:rPr>
          <w:rFonts w:ascii="仿宋_GB2312" w:eastAsia="仿宋_GB2312"/>
          <w:sz w:val="32"/>
          <w:szCs w:val="32"/>
        </w:rPr>
        <w:t>2</w:t>
      </w:r>
      <w:r>
        <w:rPr>
          <w:rFonts w:hint="eastAsia" w:ascii="仿宋_GB2312" w:eastAsia="仿宋_GB2312"/>
          <w:sz w:val="32"/>
          <w:szCs w:val="32"/>
        </w:rPr>
        <w:t>人及以下家庭住房面积保障标准为：建筑面积</w:t>
      </w:r>
      <w:r>
        <w:rPr>
          <w:rFonts w:ascii="仿宋_GB2312" w:eastAsia="仿宋_GB2312"/>
          <w:sz w:val="32"/>
          <w:szCs w:val="32"/>
        </w:rPr>
        <w:t>36</w:t>
      </w:r>
      <w:r>
        <w:rPr>
          <w:rFonts w:hint="eastAsia" w:ascii="仿宋_GB2312" w:eastAsia="仿宋_GB2312"/>
          <w:sz w:val="32"/>
          <w:szCs w:val="32"/>
        </w:rPr>
        <w:t>平方米；</w:t>
      </w:r>
      <w:r>
        <w:rPr>
          <w:rFonts w:ascii="仿宋_GB2312" w:eastAsia="仿宋_GB2312"/>
          <w:sz w:val="32"/>
          <w:szCs w:val="32"/>
        </w:rPr>
        <w:t>3</w:t>
      </w:r>
      <w:r>
        <w:rPr>
          <w:rFonts w:hint="eastAsia" w:ascii="仿宋_GB2312" w:eastAsia="仿宋_GB2312"/>
          <w:sz w:val="32"/>
          <w:szCs w:val="32"/>
        </w:rPr>
        <w:t>人及以上家庭住房面积保障标准为：人均建筑面积为</w:t>
      </w:r>
      <w:r>
        <w:rPr>
          <w:rFonts w:ascii="仿宋_GB2312" w:eastAsia="仿宋_GB2312"/>
          <w:sz w:val="32"/>
          <w:szCs w:val="32"/>
        </w:rPr>
        <w:t>18</w:t>
      </w:r>
      <w:r>
        <w:rPr>
          <w:rFonts w:hint="eastAsia" w:ascii="仿宋_GB2312" w:eastAsia="仿宋_GB2312"/>
          <w:sz w:val="32"/>
          <w:szCs w:val="32"/>
        </w:rPr>
        <w:t>平方米且每户家庭保障的建筑面积最高不超过</w:t>
      </w:r>
      <w:r>
        <w:rPr>
          <w:rFonts w:ascii="仿宋_GB2312" w:eastAsia="仿宋_GB2312"/>
          <w:sz w:val="32"/>
          <w:szCs w:val="32"/>
        </w:rPr>
        <w:t>60</w:t>
      </w:r>
      <w:r>
        <w:rPr>
          <w:rFonts w:hint="eastAsia" w:ascii="仿宋_GB2312" w:eastAsia="仿宋_GB2312"/>
          <w:sz w:val="32"/>
          <w:szCs w:val="32"/>
        </w:rPr>
        <w:t>平方米（含</w:t>
      </w:r>
      <w:r>
        <w:rPr>
          <w:rFonts w:ascii="仿宋_GB2312" w:eastAsia="仿宋_GB2312"/>
          <w:sz w:val="32"/>
          <w:szCs w:val="32"/>
        </w:rPr>
        <w:t>60</w:t>
      </w:r>
      <w:r>
        <w:rPr>
          <w:rFonts w:hint="eastAsia" w:ascii="仿宋_GB2312" w:eastAsia="仿宋_GB2312"/>
          <w:sz w:val="32"/>
          <w:szCs w:val="32"/>
        </w:rPr>
        <w:t>平方米）。</w:t>
      </w:r>
    </w:p>
    <w:p>
      <w:pPr>
        <w:pStyle w:val="12"/>
        <w:shd w:val="clear" w:color="auto" w:fill="FFFFFF"/>
        <w:spacing w:before="0" w:beforeAutospacing="0" w:after="0" w:afterAutospacing="0" w:line="580" w:lineRule="exact"/>
        <w:ind w:firstLine="630"/>
        <w:jc w:val="both"/>
        <w:rPr>
          <w:rFonts w:ascii="仿宋_GB2312" w:eastAsia="仿宋_GB2312"/>
          <w:sz w:val="32"/>
          <w:szCs w:val="32"/>
        </w:rPr>
      </w:pPr>
      <w:r>
        <w:rPr>
          <w:rFonts w:hint="eastAsia" w:ascii="仿宋_GB2312" w:eastAsia="仿宋_GB2312"/>
          <w:sz w:val="32"/>
          <w:szCs w:val="32"/>
        </w:rPr>
        <w:t>实际保障面积应扣除保障家庭的现有房产建筑面积。</w:t>
      </w:r>
    </w:p>
    <w:p>
      <w:pPr>
        <w:spacing w:line="58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（二）</w:t>
      </w:r>
      <w:r>
        <w:rPr>
          <w:rFonts w:hint="eastAsia" w:ascii="仿宋_GB2312" w:eastAsia="仿宋_GB2312"/>
          <w:sz w:val="32"/>
          <w:szCs w:val="32"/>
        </w:rPr>
        <w:t>实物配租住房</w:t>
      </w:r>
      <w:r>
        <w:rPr>
          <w:rFonts w:hint="eastAsia" w:ascii="仿宋_GB2312" w:hAnsi="微软雅黑" w:eastAsia="仿宋_GB2312"/>
          <w:sz w:val="32"/>
          <w:szCs w:val="32"/>
        </w:rPr>
        <w:t>面积保障标准。</w:t>
      </w:r>
    </w:p>
    <w:p>
      <w:pPr>
        <w:spacing w:line="580" w:lineRule="exact"/>
        <w:ind w:firstLine="640" w:firstLineChars="200"/>
        <w:rPr>
          <w:rFonts w:ascii="仿宋_GB2312" w:eastAsia="仿宋_GB2312"/>
          <w:sz w:val="32"/>
          <w:szCs w:val="32"/>
        </w:rPr>
      </w:pPr>
      <w:r>
        <w:rPr>
          <w:rFonts w:ascii="仿宋_GB2312" w:hAnsi="微软雅黑" w:eastAsia="仿宋_GB2312"/>
          <w:sz w:val="32"/>
          <w:szCs w:val="32"/>
        </w:rPr>
        <w:t>1</w:t>
      </w:r>
      <w:r>
        <w:rPr>
          <w:rFonts w:hint="eastAsia" w:ascii="仿宋_GB2312" w:hAnsi="微软雅黑" w:eastAsia="仿宋_GB2312"/>
          <w:sz w:val="32"/>
          <w:szCs w:val="32"/>
        </w:rPr>
        <w:t>.</w:t>
      </w:r>
      <w:r>
        <w:rPr>
          <w:rFonts w:hint="eastAsia" w:ascii="仿宋_GB2312" w:hAnsi="Arial" w:eastAsia="仿宋_GB2312" w:cs="Arial"/>
          <w:sz w:val="32"/>
          <w:szCs w:val="32"/>
          <w:shd w:val="clear" w:color="auto" w:fill="FFFFFF"/>
        </w:rPr>
        <w:t>城镇低收入住房困难家庭住房面积保障标准</w:t>
      </w:r>
      <w:r>
        <w:rPr>
          <w:rFonts w:hint="eastAsia" w:ascii="仿宋_GB2312" w:hAnsi="微软雅黑" w:eastAsia="仿宋_GB2312"/>
          <w:sz w:val="32"/>
          <w:szCs w:val="32"/>
        </w:rPr>
        <w:t>。</w:t>
      </w:r>
      <w:r>
        <w:rPr>
          <w:rFonts w:ascii="仿宋_GB2312" w:eastAsia="仿宋_GB2312"/>
          <w:sz w:val="32"/>
          <w:szCs w:val="32"/>
        </w:rPr>
        <w:t>2</w:t>
      </w:r>
      <w:r>
        <w:rPr>
          <w:rFonts w:hint="eastAsia" w:ascii="仿宋_GB2312" w:eastAsia="仿宋_GB2312"/>
          <w:sz w:val="32"/>
          <w:szCs w:val="32"/>
        </w:rPr>
        <w:t>人及以下家庭住房面积保障标准为：建筑面积</w:t>
      </w:r>
      <w:r>
        <w:rPr>
          <w:rFonts w:ascii="仿宋_GB2312" w:eastAsia="仿宋_GB2312"/>
          <w:sz w:val="32"/>
          <w:szCs w:val="32"/>
        </w:rPr>
        <w:t>36</w:t>
      </w:r>
      <w:r>
        <w:rPr>
          <w:rFonts w:hint="eastAsia" w:ascii="仿宋_GB2312" w:eastAsia="仿宋_GB2312"/>
          <w:sz w:val="32"/>
          <w:szCs w:val="32"/>
        </w:rPr>
        <w:t>平方米；</w:t>
      </w:r>
      <w:r>
        <w:rPr>
          <w:rFonts w:ascii="仿宋_GB2312" w:eastAsia="仿宋_GB2312"/>
          <w:sz w:val="32"/>
          <w:szCs w:val="32"/>
        </w:rPr>
        <w:t>3</w:t>
      </w:r>
      <w:r>
        <w:rPr>
          <w:rFonts w:hint="eastAsia" w:ascii="仿宋_GB2312" w:eastAsia="仿宋_GB2312"/>
          <w:sz w:val="32"/>
          <w:szCs w:val="32"/>
        </w:rPr>
        <w:t>人及以上家庭住房面积保障标准为：人均建筑面积为</w:t>
      </w:r>
      <w:r>
        <w:rPr>
          <w:rFonts w:ascii="仿宋_GB2312" w:eastAsia="仿宋_GB2312"/>
          <w:sz w:val="32"/>
          <w:szCs w:val="32"/>
        </w:rPr>
        <w:t>18</w:t>
      </w:r>
      <w:r>
        <w:rPr>
          <w:rFonts w:hint="eastAsia" w:ascii="仿宋_GB2312" w:eastAsia="仿宋_GB2312"/>
          <w:sz w:val="32"/>
          <w:szCs w:val="32"/>
        </w:rPr>
        <w:t>平方米且每户家庭保障的建筑面积最高不超过</w:t>
      </w:r>
      <w:r>
        <w:rPr>
          <w:rFonts w:ascii="仿宋_GB2312" w:eastAsia="仿宋_GB2312"/>
          <w:sz w:val="32"/>
          <w:szCs w:val="32"/>
        </w:rPr>
        <w:t>60</w:t>
      </w:r>
      <w:r>
        <w:rPr>
          <w:rFonts w:hint="eastAsia" w:ascii="仿宋_GB2312" w:eastAsia="仿宋_GB2312"/>
          <w:sz w:val="32"/>
          <w:szCs w:val="32"/>
        </w:rPr>
        <w:t>平方米（含</w:t>
      </w:r>
      <w:r>
        <w:rPr>
          <w:rFonts w:ascii="仿宋_GB2312" w:eastAsia="仿宋_GB2312"/>
          <w:sz w:val="32"/>
          <w:szCs w:val="32"/>
        </w:rPr>
        <w:t>60</w:t>
      </w:r>
      <w:r>
        <w:rPr>
          <w:rFonts w:hint="eastAsia" w:ascii="仿宋_GB2312" w:eastAsia="仿宋_GB2312"/>
          <w:sz w:val="32"/>
          <w:szCs w:val="32"/>
        </w:rPr>
        <w:t>平方米）。</w:t>
      </w:r>
    </w:p>
    <w:p>
      <w:pPr>
        <w:pStyle w:val="12"/>
        <w:shd w:val="clear" w:color="auto" w:fill="FFFFFF"/>
        <w:spacing w:before="0" w:beforeAutospacing="0" w:after="0" w:afterAutospacing="0" w:line="580" w:lineRule="exact"/>
        <w:ind w:firstLine="630"/>
        <w:jc w:val="both"/>
        <w:rPr>
          <w:rFonts w:ascii="仿宋_GB2312" w:eastAsia="仿宋_GB2312"/>
          <w:sz w:val="32"/>
          <w:szCs w:val="32"/>
        </w:rPr>
      </w:pPr>
      <w:r>
        <w:rPr>
          <w:rFonts w:hint="eastAsia" w:ascii="仿宋_GB2312" w:eastAsia="仿宋_GB2312"/>
          <w:sz w:val="32"/>
          <w:szCs w:val="32"/>
        </w:rPr>
        <w:t>实际保障面积应扣除申请保障家庭的现有房产建筑面积。</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hint="eastAsia" w:ascii="仿宋_GB2312" w:hAnsi="Arial" w:eastAsia="仿宋_GB2312" w:cs="Arial"/>
          <w:sz w:val="32"/>
          <w:szCs w:val="32"/>
          <w:shd w:val="clear" w:color="auto" w:fill="FFFFFF"/>
        </w:rPr>
        <w:t>城镇中等偏下收入住房困难家庭</w:t>
      </w:r>
      <w:r>
        <w:rPr>
          <w:rFonts w:hint="eastAsia" w:ascii="仿宋_GB2312" w:eastAsia="仿宋_GB2312"/>
          <w:sz w:val="32"/>
          <w:szCs w:val="32"/>
        </w:rPr>
        <w:t>、</w:t>
      </w:r>
      <w:r>
        <w:rPr>
          <w:rFonts w:hint="eastAsia" w:ascii="仿宋_GB2312" w:hAnsi="Arial" w:eastAsia="仿宋_GB2312" w:cs="Arial"/>
          <w:sz w:val="32"/>
          <w:szCs w:val="32"/>
          <w:shd w:val="clear" w:color="auto" w:fill="FFFFFF"/>
        </w:rPr>
        <w:t>城镇新就业人员</w:t>
      </w:r>
      <w:r>
        <w:rPr>
          <w:rFonts w:hint="eastAsia" w:ascii="仿宋_GB2312" w:eastAsia="仿宋_GB2312"/>
          <w:sz w:val="32"/>
          <w:szCs w:val="32"/>
        </w:rPr>
        <w:t>、外来务工住房困难</w:t>
      </w:r>
      <w:r>
        <w:rPr>
          <w:rFonts w:hint="eastAsia" w:ascii="仿宋_GB2312" w:hAnsi="微软雅黑" w:eastAsia="仿宋_GB2312"/>
          <w:sz w:val="32"/>
          <w:szCs w:val="32"/>
        </w:rPr>
        <w:t>家庭住房面积保障标准</w:t>
      </w:r>
      <w:r>
        <w:rPr>
          <w:rFonts w:hint="eastAsia" w:ascii="仿宋_GB2312" w:eastAsia="仿宋_GB2312"/>
          <w:sz w:val="32"/>
          <w:szCs w:val="32"/>
        </w:rPr>
        <w:t>。配租面积应当与保障家庭人数相对应。家庭人数</w:t>
      </w:r>
      <w:r>
        <w:rPr>
          <w:rFonts w:ascii="仿宋_GB2312" w:eastAsia="仿宋_GB2312"/>
          <w:sz w:val="32"/>
          <w:szCs w:val="32"/>
        </w:rPr>
        <w:t>2</w:t>
      </w:r>
      <w:r>
        <w:rPr>
          <w:rFonts w:hint="eastAsia" w:ascii="仿宋_GB2312" w:eastAsia="仿宋_GB2312"/>
          <w:sz w:val="32"/>
          <w:szCs w:val="32"/>
        </w:rPr>
        <w:t>人以下的原则上选择建筑面积</w:t>
      </w:r>
      <w:r>
        <w:rPr>
          <w:rFonts w:ascii="仿宋_GB2312" w:eastAsia="仿宋_GB2312"/>
          <w:sz w:val="32"/>
          <w:szCs w:val="32"/>
        </w:rPr>
        <w:t>50</w:t>
      </w:r>
      <w:r>
        <w:rPr>
          <w:rFonts w:hint="eastAsia" w:ascii="仿宋_GB2312" w:eastAsia="仿宋_GB2312"/>
          <w:sz w:val="32"/>
          <w:szCs w:val="32"/>
        </w:rPr>
        <w:t>平方米以下的住房，家庭人数</w:t>
      </w:r>
      <w:r>
        <w:rPr>
          <w:rFonts w:ascii="仿宋_GB2312" w:eastAsia="仿宋_GB2312"/>
          <w:sz w:val="32"/>
          <w:szCs w:val="32"/>
        </w:rPr>
        <w:t>3</w:t>
      </w:r>
      <w:r>
        <w:rPr>
          <w:rFonts w:hint="eastAsia" w:ascii="仿宋_GB2312" w:eastAsia="仿宋_GB2312"/>
          <w:sz w:val="32"/>
          <w:szCs w:val="32"/>
        </w:rPr>
        <w:t>人以上的原则上选择建筑面积</w:t>
      </w:r>
      <w:r>
        <w:rPr>
          <w:rFonts w:ascii="仿宋_GB2312" w:eastAsia="仿宋_GB2312"/>
          <w:sz w:val="32"/>
          <w:szCs w:val="32"/>
        </w:rPr>
        <w:t>60</w:t>
      </w:r>
      <w:r>
        <w:rPr>
          <w:rFonts w:hint="eastAsia" w:ascii="仿宋_GB2312" w:eastAsia="仿宋_GB2312"/>
          <w:sz w:val="32"/>
          <w:szCs w:val="32"/>
        </w:rPr>
        <w:t>平方米以下的住房；</w:t>
      </w:r>
      <w:r>
        <w:rPr>
          <w:rFonts w:hint="eastAsia" w:ascii="仿宋_GB2312" w:hAnsi="宋体" w:eastAsia="仿宋_GB2312" w:cs="宋体"/>
          <w:kern w:val="0"/>
          <w:sz w:val="32"/>
          <w:szCs w:val="32"/>
        </w:rPr>
        <w:t>高层、小高层</w:t>
      </w:r>
      <w:r>
        <w:rPr>
          <w:rFonts w:hint="eastAsia" w:ascii="仿宋_GB2312" w:eastAsia="仿宋_GB2312"/>
          <w:sz w:val="32"/>
          <w:szCs w:val="32"/>
        </w:rPr>
        <w:t>的住宅可以放宽</w:t>
      </w:r>
      <w:r>
        <w:rPr>
          <w:rFonts w:ascii="仿宋_GB2312" w:eastAsia="仿宋_GB2312"/>
          <w:sz w:val="32"/>
          <w:szCs w:val="32"/>
        </w:rPr>
        <w:t>10</w:t>
      </w:r>
      <w:r>
        <w:rPr>
          <w:rFonts w:hint="eastAsia" w:ascii="仿宋_GB2312" w:eastAsia="仿宋_GB2312"/>
          <w:sz w:val="32"/>
          <w:szCs w:val="32"/>
        </w:rPr>
        <w:t>平方米。</w:t>
      </w:r>
    </w:p>
    <w:p>
      <w:pPr>
        <w:pStyle w:val="12"/>
        <w:spacing w:before="0" w:beforeAutospacing="0" w:after="0" w:afterAutospacing="0" w:line="580" w:lineRule="exact"/>
        <w:ind w:firstLine="640" w:firstLineChars="200"/>
        <w:jc w:val="both"/>
        <w:rPr>
          <w:rFonts w:ascii="仿宋_GB2312" w:eastAsia="仿宋_GB2312" w:cs="Tahoma"/>
          <w:sz w:val="32"/>
          <w:szCs w:val="32"/>
        </w:rPr>
      </w:pPr>
      <w:r>
        <w:rPr>
          <w:rFonts w:hint="eastAsia" w:ascii="仿宋_GB2312" w:eastAsia="仿宋_GB2312"/>
          <w:sz w:val="32"/>
          <w:szCs w:val="32"/>
        </w:rPr>
        <w:t>（三）</w:t>
      </w:r>
      <w:r>
        <w:rPr>
          <w:rFonts w:hint="eastAsia" w:ascii="仿宋_GB2312" w:eastAsia="仿宋_GB2312" w:cs="Tahoma"/>
          <w:sz w:val="32"/>
          <w:szCs w:val="32"/>
        </w:rPr>
        <w:t>引进人才按天台县人才评审认定、扶持奖励政策等有关规定标准执行。</w:t>
      </w:r>
    </w:p>
    <w:p>
      <w:pPr>
        <w:pStyle w:val="12"/>
        <w:spacing w:before="0" w:beforeAutospacing="0" w:after="0" w:afterAutospacing="0" w:line="580" w:lineRule="exact"/>
        <w:ind w:firstLine="640" w:firstLineChars="200"/>
        <w:jc w:val="both"/>
        <w:rPr>
          <w:rFonts w:ascii="仿宋_GB2312" w:eastAsia="仿宋_GB2312"/>
          <w:sz w:val="32"/>
          <w:szCs w:val="32"/>
        </w:rPr>
      </w:pPr>
      <w:r>
        <w:rPr>
          <w:rFonts w:hint="eastAsia" w:ascii="黑体" w:hAnsi="黑体" w:eastAsia="黑体"/>
          <w:sz w:val="32"/>
          <w:szCs w:val="32"/>
        </w:rPr>
        <w:t>第三十七条</w:t>
      </w:r>
      <w:r>
        <w:rPr>
          <w:rFonts w:ascii="仿宋_GB2312" w:hAnsi="微软雅黑" w:eastAsia="仿宋_GB2312"/>
          <w:sz w:val="32"/>
          <w:szCs w:val="32"/>
        </w:rPr>
        <w:t xml:space="preserve">  </w:t>
      </w:r>
      <w:r>
        <w:rPr>
          <w:rFonts w:hint="eastAsia" w:ascii="仿宋_GB2312" w:eastAsia="仿宋_GB2312"/>
          <w:sz w:val="32"/>
          <w:szCs w:val="32"/>
        </w:rPr>
        <w:t>家庭现有房产建筑面积已经达到公共租赁住房保障水平</w:t>
      </w:r>
      <w:r>
        <w:rPr>
          <w:rFonts w:ascii="仿宋_GB2312" w:eastAsia="仿宋_GB2312"/>
          <w:sz w:val="32"/>
          <w:szCs w:val="32"/>
        </w:rPr>
        <w:t>70%</w:t>
      </w:r>
      <w:r>
        <w:rPr>
          <w:rFonts w:hint="eastAsia" w:ascii="仿宋_GB2312" w:eastAsia="仿宋_GB2312"/>
          <w:sz w:val="32"/>
          <w:szCs w:val="32"/>
        </w:rPr>
        <w:t>以上的保障对象，原则上实行货币补贴。</w:t>
      </w:r>
    </w:p>
    <w:p>
      <w:pPr>
        <w:pStyle w:val="12"/>
        <w:spacing w:before="0" w:beforeAutospacing="0" w:after="0" w:afterAutospacing="0" w:line="580" w:lineRule="exact"/>
        <w:ind w:firstLine="640" w:firstLineChars="200"/>
        <w:jc w:val="both"/>
        <w:rPr>
          <w:rFonts w:ascii="仿宋_GB2312" w:eastAsia="仿宋_GB2312"/>
          <w:sz w:val="32"/>
          <w:szCs w:val="32"/>
        </w:rPr>
      </w:pPr>
      <w:r>
        <w:rPr>
          <w:rFonts w:hint="eastAsia" w:ascii="黑体" w:hAnsi="黑体" w:eastAsia="黑体"/>
          <w:sz w:val="32"/>
          <w:szCs w:val="32"/>
        </w:rPr>
        <w:t>第三十八条</w:t>
      </w:r>
      <w:r>
        <w:rPr>
          <w:rFonts w:ascii="黑体" w:hAnsi="黑体" w:eastAsia="黑体"/>
          <w:sz w:val="32"/>
          <w:szCs w:val="32"/>
        </w:rPr>
        <w:t xml:space="preserve"> </w:t>
      </w:r>
      <w:r>
        <w:rPr>
          <w:rFonts w:ascii="仿宋_GB2312" w:eastAsia="仿宋_GB2312"/>
          <w:sz w:val="32"/>
          <w:szCs w:val="32"/>
        </w:rPr>
        <w:t xml:space="preserve"> </w:t>
      </w:r>
      <w:r>
        <w:rPr>
          <w:rFonts w:hint="eastAsia" w:ascii="仿宋_GB2312" w:eastAsia="仿宋_GB2312"/>
          <w:sz w:val="32"/>
          <w:szCs w:val="32"/>
        </w:rPr>
        <w:t>租赁补贴标准。</w:t>
      </w:r>
    </w:p>
    <w:p>
      <w:pPr>
        <w:spacing w:line="58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（一）</w:t>
      </w:r>
      <w:r>
        <w:rPr>
          <w:rFonts w:hint="eastAsia" w:ascii="仿宋_GB2312" w:hAnsi="宋体" w:eastAsia="仿宋_GB2312" w:cs="宋体"/>
          <w:kern w:val="0"/>
          <w:sz w:val="32"/>
          <w:szCs w:val="32"/>
        </w:rPr>
        <w:t>租赁补贴标准的确定：根据我县住房租赁市场的租金水平、补贴申请家庭支付能力以及财力水平等因素，分档确定租赁补贴的标准。具体的租赁补贴标准由县财政局、县住房和城乡建设局确定报县人民政府批准执行，并动态调整，向社会公布</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（二）低保家庭的，按照</w:t>
      </w:r>
      <w:r>
        <w:rPr>
          <w:rFonts w:hint="eastAsia" w:ascii="仿宋_GB2312" w:hAnsi="宋体" w:eastAsia="仿宋_GB2312" w:cs="宋体"/>
          <w:kern w:val="0"/>
          <w:sz w:val="32"/>
          <w:szCs w:val="32"/>
        </w:rPr>
        <w:t>我县租赁补贴标准</w:t>
      </w:r>
      <w:r>
        <w:rPr>
          <w:rFonts w:hint="eastAsia" w:ascii="仿宋_GB2312" w:eastAsia="仿宋_GB2312"/>
          <w:sz w:val="32"/>
          <w:szCs w:val="32"/>
        </w:rPr>
        <w:t>给予补贴；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（三）对其他低收入保障家庭的，按照</w:t>
      </w:r>
      <w:r>
        <w:rPr>
          <w:rFonts w:hint="eastAsia" w:ascii="仿宋_GB2312" w:hAnsi="宋体" w:eastAsia="仿宋_GB2312" w:cs="宋体"/>
          <w:kern w:val="0"/>
          <w:sz w:val="32"/>
          <w:szCs w:val="32"/>
        </w:rPr>
        <w:t>我县租赁补贴标准</w:t>
      </w:r>
      <w:r>
        <w:rPr>
          <w:rFonts w:hint="eastAsia" w:ascii="仿宋_GB2312" w:eastAsia="仿宋_GB2312"/>
          <w:sz w:val="32"/>
          <w:szCs w:val="32"/>
        </w:rPr>
        <w:t>的</w:t>
      </w:r>
      <w:r>
        <w:rPr>
          <w:rFonts w:ascii="仿宋_GB2312" w:eastAsia="仿宋_GB2312"/>
          <w:sz w:val="32"/>
          <w:szCs w:val="32"/>
        </w:rPr>
        <w:t>60%</w:t>
      </w:r>
      <w:r>
        <w:rPr>
          <w:rFonts w:hint="eastAsia" w:ascii="仿宋_GB2312" w:eastAsia="仿宋_GB2312"/>
          <w:sz w:val="32"/>
          <w:szCs w:val="32"/>
        </w:rPr>
        <w:t>给予补贴；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hAnsi="Arial" w:eastAsia="仿宋_GB2312" w:cs="Arial"/>
          <w:sz w:val="32"/>
          <w:szCs w:val="32"/>
          <w:shd w:val="clear" w:color="auto" w:fill="FFFFFF"/>
        </w:rPr>
        <w:t>城镇中等偏下收入住房困难家庭</w:t>
      </w:r>
      <w:r>
        <w:rPr>
          <w:rFonts w:hint="eastAsia" w:ascii="仿宋_GB2312" w:eastAsia="仿宋_GB2312"/>
          <w:sz w:val="32"/>
          <w:szCs w:val="32"/>
        </w:rPr>
        <w:t>、</w:t>
      </w:r>
      <w:r>
        <w:rPr>
          <w:rFonts w:hint="eastAsia" w:ascii="仿宋_GB2312" w:hAnsi="Arial" w:eastAsia="仿宋_GB2312" w:cs="Arial"/>
          <w:sz w:val="32"/>
          <w:szCs w:val="32"/>
          <w:shd w:val="clear" w:color="auto" w:fill="FFFFFF"/>
        </w:rPr>
        <w:t>城镇新就业人员</w:t>
      </w:r>
      <w:r>
        <w:rPr>
          <w:rFonts w:hint="eastAsia" w:ascii="仿宋_GB2312" w:eastAsia="仿宋_GB2312"/>
          <w:sz w:val="32"/>
          <w:szCs w:val="32"/>
        </w:rPr>
        <w:t>、外来务工住房困难家庭，按</w:t>
      </w:r>
      <w:r>
        <w:rPr>
          <w:rFonts w:hint="eastAsia" w:ascii="仿宋_GB2312" w:hAnsi="宋体" w:eastAsia="仿宋_GB2312" w:cs="宋体"/>
          <w:kern w:val="0"/>
          <w:sz w:val="32"/>
          <w:szCs w:val="32"/>
        </w:rPr>
        <w:t>我县租赁补贴标准的</w:t>
      </w:r>
      <w:r>
        <w:rPr>
          <w:rFonts w:ascii="仿宋_GB2312" w:hAnsi="宋体" w:eastAsia="仿宋_GB2312" w:cs="宋体"/>
          <w:kern w:val="0"/>
          <w:sz w:val="32"/>
          <w:szCs w:val="32"/>
        </w:rPr>
        <w:t>50%</w:t>
      </w:r>
      <w:r>
        <w:rPr>
          <w:rFonts w:hint="eastAsia" w:ascii="仿宋_GB2312" w:eastAsia="仿宋_GB2312"/>
          <w:sz w:val="32"/>
          <w:szCs w:val="32"/>
        </w:rPr>
        <w:t>给予补贴。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保障面积按实际保障面积计算。</w:t>
      </w:r>
    </w:p>
    <w:p>
      <w:pPr>
        <w:widowControl/>
        <w:spacing w:line="580" w:lineRule="exact"/>
        <w:ind w:firstLine="645"/>
        <w:rPr>
          <w:rFonts w:ascii="仿宋_GB2312" w:hAnsi="宋体" w:eastAsia="仿宋_GB2312" w:cs="宋体"/>
          <w:kern w:val="0"/>
          <w:sz w:val="32"/>
          <w:szCs w:val="32"/>
        </w:rPr>
      </w:pPr>
      <w:r>
        <w:rPr>
          <w:rFonts w:hint="eastAsia" w:ascii="黑体" w:hAnsi="黑体" w:eastAsia="黑体"/>
          <w:sz w:val="32"/>
          <w:szCs w:val="32"/>
        </w:rPr>
        <w:t>第三十九条</w:t>
      </w:r>
      <w:r>
        <w:rPr>
          <w:rFonts w:ascii="仿宋_GB2312" w:eastAsia="仿宋_GB2312"/>
          <w:sz w:val="32"/>
          <w:szCs w:val="32"/>
        </w:rPr>
        <w:t xml:space="preserve">  </w:t>
      </w:r>
      <w:r>
        <w:rPr>
          <w:rFonts w:hint="eastAsia" w:ascii="仿宋_GB2312" w:eastAsia="仿宋_GB2312"/>
          <w:sz w:val="32"/>
          <w:szCs w:val="32"/>
        </w:rPr>
        <w:t>实物配租租金标准。</w:t>
      </w:r>
      <w:r>
        <w:rPr>
          <w:rFonts w:hint="eastAsia" w:ascii="仿宋_GB2312" w:hAnsi="宋体" w:eastAsia="仿宋_GB2312" w:cs="宋体"/>
          <w:kern w:val="0"/>
          <w:sz w:val="32"/>
          <w:szCs w:val="32"/>
        </w:rPr>
        <w:t>公共租赁住房实行差别化租金政策。</w:t>
      </w:r>
    </w:p>
    <w:p>
      <w:pPr>
        <w:widowControl/>
        <w:spacing w:line="58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（一）公共租赁住房租金标准由</w:t>
      </w:r>
      <w:r>
        <w:rPr>
          <w:rFonts w:hint="eastAsia" w:ascii="仿宋_GB2312" w:hAnsi="宋体" w:eastAsia="仿宋_GB2312"/>
          <w:sz w:val="32"/>
          <w:szCs w:val="32"/>
        </w:rPr>
        <w:t>县发改局</w:t>
      </w:r>
      <w:r>
        <w:rPr>
          <w:rFonts w:hint="eastAsia" w:ascii="仿宋_GB2312" w:hAnsi="宋体" w:eastAsia="仿宋_GB2312" w:cs="宋体"/>
          <w:kern w:val="0"/>
          <w:sz w:val="32"/>
          <w:szCs w:val="32"/>
        </w:rPr>
        <w:t>会同县住房和城乡建设局、县财政局，按照不超过同地段住房市场租金</w:t>
      </w:r>
      <w:r>
        <w:rPr>
          <w:rFonts w:ascii="仿宋_GB2312" w:hAnsi="宋体" w:eastAsia="仿宋_GB2312" w:cs="宋体"/>
          <w:kern w:val="0"/>
          <w:sz w:val="32"/>
          <w:szCs w:val="32"/>
        </w:rPr>
        <w:t>70%</w:t>
      </w:r>
      <w:r>
        <w:rPr>
          <w:rFonts w:hint="eastAsia" w:ascii="仿宋_GB2312" w:hAnsi="宋体" w:eastAsia="仿宋_GB2312" w:cs="宋体"/>
          <w:kern w:val="0"/>
          <w:sz w:val="32"/>
          <w:szCs w:val="32"/>
        </w:rPr>
        <w:t>的原则确定本地区的公共租赁住房租金标准，并报县人民政府批准后实施。租金标准每</w:t>
      </w:r>
      <w:r>
        <w:rPr>
          <w:rFonts w:ascii="仿宋_GB2312" w:hAnsi="宋体" w:eastAsia="仿宋_GB2312" w:cs="宋体"/>
          <w:kern w:val="0"/>
          <w:sz w:val="32"/>
          <w:szCs w:val="32"/>
        </w:rPr>
        <w:t>3</w:t>
      </w:r>
      <w:r>
        <w:rPr>
          <w:rFonts w:hint="eastAsia" w:ascii="仿宋_GB2312" w:hAnsi="宋体" w:eastAsia="仿宋_GB2312" w:cs="宋体"/>
          <w:kern w:val="0"/>
          <w:sz w:val="32"/>
          <w:szCs w:val="32"/>
        </w:rPr>
        <w:t>年调整一次。</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（二）在保障标准范围内，低保家庭的，其租金按公共租赁住房租金标准的</w:t>
      </w:r>
      <w:r>
        <w:rPr>
          <w:rFonts w:ascii="仿宋_GB2312" w:hAnsi="宋体" w:eastAsia="仿宋_GB2312" w:cs="宋体"/>
          <w:kern w:val="0"/>
          <w:sz w:val="32"/>
          <w:szCs w:val="32"/>
        </w:rPr>
        <w:t>20%</w:t>
      </w:r>
      <w:r>
        <w:rPr>
          <w:rFonts w:hint="eastAsia" w:ascii="仿宋_GB2312" w:hAnsi="宋体" w:eastAsia="仿宋_GB2312" w:cs="宋体"/>
          <w:kern w:val="0"/>
          <w:sz w:val="32"/>
          <w:szCs w:val="32"/>
        </w:rPr>
        <w:t>确定；其他低收入保障家庭的，其租金按照公共租赁住房租金标准的</w:t>
      </w:r>
      <w:r>
        <w:rPr>
          <w:rFonts w:ascii="仿宋_GB2312" w:hAnsi="宋体" w:eastAsia="仿宋_GB2312" w:cs="宋体"/>
          <w:kern w:val="0"/>
          <w:sz w:val="32"/>
          <w:szCs w:val="32"/>
        </w:rPr>
        <w:t>40%</w:t>
      </w:r>
      <w:r>
        <w:rPr>
          <w:rFonts w:hint="eastAsia" w:ascii="仿宋_GB2312" w:hAnsi="宋体" w:eastAsia="仿宋_GB2312" w:cs="宋体"/>
          <w:kern w:val="0"/>
          <w:sz w:val="32"/>
          <w:szCs w:val="32"/>
        </w:rPr>
        <w:t>确定；超过保障标准部分，按公共租赁住房租金标准收取。</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Arial" w:eastAsia="仿宋_GB2312" w:cs="Arial"/>
          <w:sz w:val="32"/>
          <w:szCs w:val="32"/>
          <w:shd w:val="clear" w:color="auto" w:fill="FFFFFF"/>
        </w:rPr>
        <w:t>城镇中等偏下收入住房困难家庭</w:t>
      </w:r>
      <w:r>
        <w:rPr>
          <w:rFonts w:hint="eastAsia" w:ascii="仿宋_GB2312" w:eastAsia="仿宋_GB2312"/>
          <w:sz w:val="32"/>
          <w:szCs w:val="32"/>
        </w:rPr>
        <w:t>、</w:t>
      </w:r>
      <w:r>
        <w:rPr>
          <w:rFonts w:hint="eastAsia" w:ascii="仿宋_GB2312" w:hAnsi="Arial" w:eastAsia="仿宋_GB2312" w:cs="Arial"/>
          <w:sz w:val="32"/>
          <w:szCs w:val="32"/>
          <w:shd w:val="clear" w:color="auto" w:fill="FFFFFF"/>
        </w:rPr>
        <w:t>城镇新就业人员</w:t>
      </w:r>
      <w:r>
        <w:rPr>
          <w:rFonts w:hint="eastAsia" w:ascii="仿宋_GB2312" w:eastAsia="仿宋_GB2312"/>
          <w:sz w:val="32"/>
          <w:szCs w:val="32"/>
        </w:rPr>
        <w:t>、外来务工住房困难家庭</w:t>
      </w:r>
      <w:r>
        <w:rPr>
          <w:rFonts w:hint="eastAsia" w:ascii="仿宋_GB2312" w:hAnsi="宋体" w:eastAsia="仿宋_GB2312" w:cs="宋体"/>
          <w:kern w:val="0"/>
          <w:sz w:val="32"/>
          <w:szCs w:val="32"/>
        </w:rPr>
        <w:t>类别的，其租金按公共租赁住房租金标准收取。</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微软雅黑" w:eastAsia="仿宋_GB2312"/>
          <w:sz w:val="32"/>
          <w:szCs w:val="32"/>
        </w:rPr>
        <w:t>租金减免的，</w:t>
      </w:r>
      <w:r>
        <w:rPr>
          <w:rFonts w:hint="eastAsia" w:ascii="仿宋_GB2312" w:hAnsi="Arial" w:eastAsia="仿宋_GB2312" w:cs="Arial"/>
          <w:sz w:val="32"/>
          <w:szCs w:val="32"/>
          <w:shd w:val="clear" w:color="auto" w:fill="FFFFFF"/>
        </w:rPr>
        <w:t>城镇低收入住房困难家庭</w:t>
      </w:r>
      <w:r>
        <w:rPr>
          <w:rFonts w:hint="eastAsia" w:ascii="仿宋_GB2312" w:hAnsi="微软雅黑" w:eastAsia="仿宋_GB2312"/>
          <w:sz w:val="32"/>
          <w:szCs w:val="32"/>
        </w:rPr>
        <w:t>可保障面积内的租金予以减免，超过部分按公共租赁住房租金标准缴交。</w:t>
      </w:r>
    </w:p>
    <w:p>
      <w:pPr>
        <w:pStyle w:val="12"/>
        <w:spacing w:before="0" w:beforeAutospacing="0" w:after="0" w:afterAutospacing="0" w:line="580" w:lineRule="exact"/>
        <w:ind w:firstLine="640" w:firstLineChars="200"/>
        <w:jc w:val="both"/>
        <w:rPr>
          <w:rFonts w:ascii="仿宋_GB2312" w:eastAsia="仿宋_GB2312" w:cs="Tahoma"/>
          <w:sz w:val="32"/>
          <w:szCs w:val="32"/>
          <w:u w:val="single"/>
        </w:rPr>
      </w:pPr>
      <w:r>
        <w:rPr>
          <w:rFonts w:hint="eastAsia" w:ascii="仿宋_GB2312" w:hAnsi="Times New Roman" w:eastAsia="仿宋_GB2312" w:cs="Times New Roman"/>
          <w:kern w:val="2"/>
          <w:sz w:val="32"/>
          <w:szCs w:val="32"/>
        </w:rPr>
        <w:t>（四）</w:t>
      </w:r>
      <w:r>
        <w:rPr>
          <w:rFonts w:hint="eastAsia" w:ascii="仿宋_GB2312" w:eastAsia="仿宋_GB2312"/>
          <w:sz w:val="32"/>
          <w:szCs w:val="32"/>
        </w:rPr>
        <w:t>对持有《低保证》且经济特别困难的家庭，由县民政局确认，经县住房和城乡建设局、县财政局同意后可以免收实物配租住房租金。</w:t>
      </w:r>
    </w:p>
    <w:p>
      <w:pPr>
        <w:pStyle w:val="12"/>
        <w:spacing w:before="0" w:beforeAutospacing="0" w:after="0" w:afterAutospacing="0" w:line="580" w:lineRule="exact"/>
        <w:ind w:firstLine="640" w:firstLineChars="200"/>
        <w:jc w:val="both"/>
        <w:rPr>
          <w:rFonts w:hint="eastAsia" w:ascii="仿宋_GB2312" w:hAnsi="微软雅黑" w:eastAsia="仿宋_GB2312"/>
          <w:sz w:val="32"/>
          <w:szCs w:val="32"/>
        </w:rPr>
      </w:pPr>
      <w:r>
        <w:rPr>
          <w:rFonts w:hint="eastAsia" w:ascii="黑体" w:hAnsi="黑体" w:eastAsia="黑体"/>
          <w:sz w:val="32"/>
          <w:szCs w:val="32"/>
        </w:rPr>
        <w:t>第四十条</w:t>
      </w:r>
      <w:r>
        <w:rPr>
          <w:rFonts w:ascii="黑体" w:hAnsi="黑体" w:eastAsia="黑体"/>
          <w:sz w:val="32"/>
          <w:szCs w:val="32"/>
        </w:rPr>
        <w:t xml:space="preserve"> </w:t>
      </w:r>
      <w:r>
        <w:rPr>
          <w:rFonts w:ascii="仿宋_GB2312" w:eastAsia="仿宋_GB2312"/>
          <w:sz w:val="32"/>
          <w:szCs w:val="32"/>
        </w:rPr>
        <w:t xml:space="preserve"> </w:t>
      </w:r>
      <w:r>
        <w:rPr>
          <w:rFonts w:hint="eastAsia" w:ascii="仿宋_GB2312" w:eastAsia="仿宋_GB2312" w:cs="Tahoma"/>
          <w:sz w:val="32"/>
          <w:szCs w:val="32"/>
        </w:rPr>
        <w:t>对未能分配到公共租赁住房的轮候对象，在登记为轮候对象的下个月起转为租赁补贴方式予以保障；轮候对象在分配到房屋的当月起停止租赁补贴的发放。</w:t>
      </w:r>
      <w:bookmarkStart w:id="1" w:name="_Hlk483667329"/>
      <w:r>
        <w:rPr>
          <w:rFonts w:hint="eastAsia" w:ascii="仿宋_GB2312" w:eastAsia="仿宋_GB2312" w:cs="Tahoma"/>
          <w:sz w:val="32"/>
          <w:szCs w:val="32"/>
        </w:rPr>
        <w:t>当</w:t>
      </w:r>
      <w:r>
        <w:rPr>
          <w:rFonts w:hint="eastAsia" w:ascii="仿宋_GB2312" w:hAnsi="微软雅黑" w:eastAsia="仿宋_GB2312"/>
          <w:sz w:val="32"/>
          <w:szCs w:val="32"/>
        </w:rPr>
        <w:t>公共租赁住房房源充足时，已轮候到实物配租的保障对象不得放弃实物配租保障，否则视同放弃保障资格。</w:t>
      </w:r>
      <w:bookmarkEnd w:id="1"/>
    </w:p>
    <w:p>
      <w:pPr>
        <w:pStyle w:val="12"/>
        <w:spacing w:before="0" w:beforeAutospacing="0" w:after="0" w:afterAutospacing="0" w:line="580" w:lineRule="exact"/>
        <w:ind w:firstLine="640" w:firstLineChars="200"/>
        <w:jc w:val="both"/>
        <w:rPr>
          <w:rFonts w:ascii="仿宋_GB2312" w:eastAsia="仿宋_GB2312" w:cs="Tahoma"/>
          <w:sz w:val="32"/>
          <w:szCs w:val="32"/>
        </w:rPr>
      </w:pPr>
    </w:p>
    <w:p>
      <w:pPr>
        <w:pStyle w:val="12"/>
        <w:spacing w:before="0" w:beforeAutospacing="0" w:after="0" w:afterAutospacing="0" w:line="580" w:lineRule="exact"/>
        <w:jc w:val="center"/>
        <w:rPr>
          <w:rFonts w:ascii="黑体" w:hAnsi="黑体" w:eastAsia="黑体" w:cs="Tahoma"/>
          <w:sz w:val="32"/>
          <w:szCs w:val="32"/>
        </w:rPr>
      </w:pPr>
      <w:r>
        <w:rPr>
          <w:rFonts w:hint="eastAsia" w:ascii="黑体" w:hAnsi="黑体" w:eastAsia="黑体" w:cs="Tahoma"/>
          <w:sz w:val="32"/>
          <w:szCs w:val="32"/>
        </w:rPr>
        <w:t>第六章</w:t>
      </w:r>
      <w:r>
        <w:rPr>
          <w:rFonts w:ascii="黑体" w:hAnsi="黑体" w:eastAsia="黑体" w:cs="Tahoma"/>
          <w:sz w:val="32"/>
          <w:szCs w:val="32"/>
        </w:rPr>
        <w:t xml:space="preserve">  </w:t>
      </w:r>
      <w:r>
        <w:rPr>
          <w:rFonts w:hint="eastAsia" w:ascii="黑体" w:hAnsi="黑体" w:eastAsia="黑体" w:cs="Tahoma"/>
          <w:sz w:val="32"/>
          <w:szCs w:val="32"/>
        </w:rPr>
        <w:t>实物配租和租赁管理</w:t>
      </w:r>
    </w:p>
    <w:p>
      <w:pPr>
        <w:pStyle w:val="12"/>
        <w:spacing w:before="0" w:beforeAutospacing="0" w:after="0" w:afterAutospacing="0" w:line="580" w:lineRule="exact"/>
        <w:ind w:firstLine="570"/>
        <w:jc w:val="both"/>
        <w:rPr>
          <w:rFonts w:ascii="仿宋_GB2312" w:eastAsia="仿宋_GB2312" w:cs="Tahoma"/>
          <w:sz w:val="32"/>
          <w:szCs w:val="32"/>
        </w:rPr>
      </w:pPr>
      <w:r>
        <w:rPr>
          <w:rFonts w:hint="eastAsia" w:ascii="黑体" w:hAnsi="黑体" w:eastAsia="黑体" w:cs="Tahoma"/>
          <w:sz w:val="32"/>
          <w:szCs w:val="32"/>
        </w:rPr>
        <w:t>第</w:t>
      </w:r>
      <w:r>
        <w:rPr>
          <w:rFonts w:hint="eastAsia" w:ascii="黑体" w:hAnsi="黑体" w:eastAsia="黑体"/>
          <w:sz w:val="32"/>
          <w:szCs w:val="32"/>
        </w:rPr>
        <w:t>四十一</w:t>
      </w:r>
      <w:r>
        <w:rPr>
          <w:rFonts w:hint="eastAsia" w:ascii="黑体" w:hAnsi="黑体" w:eastAsia="黑体" w:cs="Tahoma"/>
          <w:sz w:val="32"/>
          <w:szCs w:val="32"/>
        </w:rPr>
        <w:t>条</w:t>
      </w:r>
      <w:r>
        <w:rPr>
          <w:rFonts w:hint="eastAsia" w:ascii="仿宋_GB2312" w:eastAsia="仿宋_GB2312" w:cs="Tahoma"/>
          <w:sz w:val="32"/>
          <w:szCs w:val="32"/>
        </w:rPr>
        <w:t xml:space="preserve">  公共租赁住房实行公开配租制度。</w:t>
      </w:r>
      <w:r>
        <w:rPr>
          <w:rFonts w:hint="eastAsia" w:ascii="仿宋_GB2312" w:eastAsia="仿宋_GB2312"/>
          <w:sz w:val="32"/>
          <w:szCs w:val="32"/>
        </w:rPr>
        <w:t>政府投资建设的公共租赁住房房源实行统一配租，由县住房和城乡建设局统筹安排，任何单位和个人不得擅自出租。</w:t>
      </w:r>
    </w:p>
    <w:p>
      <w:pPr>
        <w:pStyle w:val="12"/>
        <w:spacing w:before="0" w:beforeAutospacing="0" w:after="0" w:afterAutospacing="0" w:line="580" w:lineRule="exact"/>
        <w:ind w:firstLine="640" w:firstLineChars="200"/>
        <w:jc w:val="both"/>
        <w:rPr>
          <w:rFonts w:ascii="仿宋_GB2312" w:eastAsia="仿宋_GB2312" w:cs="Tahoma"/>
          <w:sz w:val="32"/>
          <w:szCs w:val="32"/>
        </w:rPr>
      </w:pPr>
      <w:r>
        <w:rPr>
          <w:rFonts w:hint="eastAsia" w:ascii="黑体" w:hAnsi="黑体" w:eastAsia="黑体" w:cs="Tahoma"/>
          <w:sz w:val="32"/>
          <w:szCs w:val="32"/>
        </w:rPr>
        <w:t xml:space="preserve">第四十二条 </w:t>
      </w:r>
      <w:r>
        <w:rPr>
          <w:rFonts w:hint="eastAsia" w:ascii="仿宋_GB2312" w:eastAsia="仿宋_GB2312" w:cs="Tahoma"/>
          <w:sz w:val="32"/>
          <w:szCs w:val="32"/>
        </w:rPr>
        <w:t xml:space="preserve"> 公共租赁住房实行分类配租和</w:t>
      </w:r>
      <w:r>
        <w:rPr>
          <w:rFonts w:hint="eastAsia" w:ascii="仿宋_GB2312" w:eastAsia="仿宋_GB2312"/>
          <w:sz w:val="32"/>
          <w:szCs w:val="32"/>
        </w:rPr>
        <w:t>轮候制</w:t>
      </w:r>
      <w:r>
        <w:rPr>
          <w:rFonts w:hint="eastAsia" w:ascii="仿宋_GB2312" w:eastAsia="仿宋_GB2312" w:cs="Tahoma"/>
          <w:sz w:val="32"/>
          <w:szCs w:val="32"/>
        </w:rPr>
        <w:t>，配租方案由县</w:t>
      </w:r>
      <w:r>
        <w:rPr>
          <w:rFonts w:hint="eastAsia" w:ascii="仿宋_GB2312" w:eastAsia="仿宋_GB2312"/>
          <w:sz w:val="32"/>
          <w:szCs w:val="32"/>
        </w:rPr>
        <w:t>住房和城乡建设局</w:t>
      </w:r>
      <w:r>
        <w:rPr>
          <w:rFonts w:hint="eastAsia" w:ascii="仿宋_GB2312" w:eastAsia="仿宋_GB2312" w:cs="Tahoma"/>
          <w:sz w:val="32"/>
          <w:szCs w:val="32"/>
        </w:rPr>
        <w:t>制订并公布。</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公共租赁住房</w:t>
      </w:r>
      <w:r>
        <w:rPr>
          <w:rFonts w:hint="eastAsia" w:ascii="仿宋_GB2312" w:eastAsia="仿宋_GB2312" w:cs="Tahoma"/>
          <w:sz w:val="32"/>
          <w:szCs w:val="32"/>
        </w:rPr>
        <w:t>配租方案应按保障对象的类别分类配租，明确</w:t>
      </w:r>
      <w:r>
        <w:rPr>
          <w:rFonts w:hint="eastAsia" w:ascii="仿宋_GB2312" w:eastAsia="仿宋_GB2312"/>
          <w:sz w:val="32"/>
          <w:szCs w:val="32"/>
        </w:rPr>
        <w:t>配租房屋数量、地点和相对应的户型面积、租金标准；房源不足时产生轮候顺序；明确配租和轮候的优先次序，通过摇号或抽签方式产生。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引进人才单独配租。</w:t>
      </w:r>
    </w:p>
    <w:p>
      <w:pPr>
        <w:widowControl/>
        <w:spacing w:line="580" w:lineRule="exact"/>
        <w:ind w:firstLine="640" w:firstLineChars="200"/>
        <w:rPr>
          <w:rFonts w:ascii="仿宋_GB2312" w:eastAsia="仿宋_GB2312"/>
          <w:sz w:val="32"/>
          <w:szCs w:val="32"/>
        </w:rPr>
      </w:pPr>
      <w:r>
        <w:rPr>
          <w:rFonts w:hint="eastAsia" w:ascii="黑体" w:hAnsi="黑体" w:eastAsia="黑体" w:cs="Tahoma"/>
          <w:kern w:val="0"/>
          <w:sz w:val="32"/>
          <w:szCs w:val="32"/>
        </w:rPr>
        <w:t>第四十三条</w:t>
      </w:r>
      <w:r>
        <w:rPr>
          <w:rFonts w:ascii="黑体" w:hAnsi="黑体" w:eastAsia="黑体" w:cs="Tahoma"/>
          <w:kern w:val="0"/>
          <w:sz w:val="32"/>
          <w:szCs w:val="32"/>
        </w:rPr>
        <w:t xml:space="preserve"> </w:t>
      </w:r>
      <w:r>
        <w:rPr>
          <w:rFonts w:ascii="仿宋_GB2312" w:eastAsia="仿宋_GB2312"/>
          <w:sz w:val="32"/>
          <w:szCs w:val="32"/>
        </w:rPr>
        <w:t xml:space="preserve"> </w:t>
      </w:r>
      <w:r>
        <w:rPr>
          <w:rFonts w:hint="eastAsia" w:ascii="仿宋_GB2312" w:eastAsia="仿宋_GB2312"/>
          <w:sz w:val="32"/>
          <w:szCs w:val="32"/>
        </w:rPr>
        <w:t>公共租赁住房分配和轮候优先次序：1.</w:t>
      </w:r>
      <w:r>
        <w:rPr>
          <w:rFonts w:hint="eastAsia" w:ascii="仿宋_GB2312" w:hAnsi="Arial" w:eastAsia="仿宋_GB2312" w:cs="Arial"/>
          <w:sz w:val="32"/>
          <w:szCs w:val="32"/>
          <w:shd w:val="clear" w:color="auto" w:fill="FFFFFF"/>
        </w:rPr>
        <w:t>城镇低收入住房困难</w:t>
      </w:r>
      <w:r>
        <w:rPr>
          <w:rFonts w:hint="eastAsia" w:ascii="仿宋_GB2312" w:eastAsia="仿宋_GB2312"/>
          <w:sz w:val="32"/>
          <w:szCs w:val="32"/>
        </w:rPr>
        <w:t>保障对象；2.其他类别保障对象。</w:t>
      </w:r>
    </w:p>
    <w:p>
      <w:pPr>
        <w:widowControl/>
        <w:spacing w:line="580" w:lineRule="exact"/>
        <w:ind w:firstLine="640" w:firstLineChars="200"/>
        <w:rPr>
          <w:rFonts w:ascii="仿宋_GB2312" w:eastAsia="仿宋_GB2312"/>
          <w:sz w:val="32"/>
          <w:szCs w:val="32"/>
        </w:rPr>
      </w:pPr>
      <w:r>
        <w:rPr>
          <w:rFonts w:hint="eastAsia" w:ascii="仿宋_GB2312" w:hAnsi="Arial" w:eastAsia="仿宋_GB2312" w:cs="Arial"/>
          <w:sz w:val="32"/>
          <w:szCs w:val="32"/>
          <w:shd w:val="clear" w:color="auto" w:fill="FFFFFF"/>
        </w:rPr>
        <w:t>城镇低收入住房困难</w:t>
      </w:r>
      <w:r>
        <w:rPr>
          <w:rFonts w:hint="eastAsia" w:ascii="仿宋_GB2312" w:eastAsia="仿宋_GB2312"/>
          <w:sz w:val="32"/>
          <w:szCs w:val="32"/>
        </w:rPr>
        <w:t>保障对象优先次序为低保家庭、其他低收入保障家庭。</w:t>
      </w:r>
    </w:p>
    <w:p>
      <w:pPr>
        <w:widowControl/>
        <w:spacing w:line="58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依法应当优先保障对象的家庭要在所在保障类别内优先予以保障。</w:t>
      </w:r>
    </w:p>
    <w:p>
      <w:pPr>
        <w:widowControl/>
        <w:spacing w:line="580" w:lineRule="exact"/>
        <w:ind w:firstLine="640" w:firstLineChars="200"/>
        <w:rPr>
          <w:rFonts w:ascii="仿宋_GB2312" w:hAnsi="宋体" w:eastAsia="仿宋_GB2312" w:cs="宋体"/>
          <w:kern w:val="0"/>
          <w:sz w:val="32"/>
          <w:szCs w:val="32"/>
        </w:rPr>
      </w:pPr>
      <w:r>
        <w:rPr>
          <w:rFonts w:hint="eastAsia" w:ascii="黑体" w:hAnsi="黑体" w:eastAsia="黑体" w:cs="Tahoma"/>
          <w:kern w:val="0"/>
          <w:sz w:val="32"/>
          <w:szCs w:val="32"/>
        </w:rPr>
        <w:t>第四十四条</w:t>
      </w:r>
      <w:r>
        <w:rPr>
          <w:rFonts w:ascii="仿宋_GB2312" w:eastAsia="仿宋_GB2312"/>
          <w:sz w:val="32"/>
          <w:szCs w:val="32"/>
        </w:rPr>
        <w:t xml:space="preserve">  </w:t>
      </w:r>
      <w:r>
        <w:rPr>
          <w:rFonts w:hint="eastAsia" w:ascii="仿宋_GB2312" w:hAnsi="宋体" w:eastAsia="仿宋_GB2312" w:cs="宋体"/>
          <w:kern w:val="0"/>
          <w:sz w:val="32"/>
          <w:szCs w:val="32"/>
        </w:rPr>
        <w:t>配租对象资格与配租轮候顺序确定后应当予以公示。公示无异议或者异议不成立的，获得配租资格的申请人，向其发放配租确认通知书，按照配租轮候顺序分配公共租赁住房。配租结果要及时向社会公开。</w:t>
      </w:r>
    </w:p>
    <w:p>
      <w:pPr>
        <w:pStyle w:val="12"/>
        <w:spacing w:before="0" w:beforeAutospacing="0" w:after="0" w:afterAutospacing="0" w:line="580" w:lineRule="exact"/>
        <w:ind w:firstLine="640" w:firstLineChars="200"/>
        <w:jc w:val="both"/>
        <w:rPr>
          <w:rFonts w:ascii="仿宋_GB2312" w:eastAsia="仿宋_GB2312" w:cs="Tahoma"/>
          <w:sz w:val="32"/>
          <w:szCs w:val="32"/>
        </w:rPr>
      </w:pPr>
      <w:r>
        <w:rPr>
          <w:rFonts w:hint="eastAsia" w:ascii="黑体" w:hAnsi="黑体" w:eastAsia="黑体" w:cs="Tahoma"/>
          <w:sz w:val="32"/>
          <w:szCs w:val="32"/>
        </w:rPr>
        <w:t>第四十五条</w:t>
      </w:r>
      <w:r>
        <w:rPr>
          <w:rFonts w:hint="eastAsia" w:eastAsia="仿宋_GB2312" w:cs="Tahoma"/>
          <w:sz w:val="32"/>
          <w:szCs w:val="32"/>
        </w:rPr>
        <w:t xml:space="preserve">  </w:t>
      </w:r>
      <w:r>
        <w:rPr>
          <w:rFonts w:hint="eastAsia" w:ascii="仿宋_GB2312" w:eastAsia="仿宋_GB2312" w:cs="Tahoma"/>
          <w:sz w:val="32"/>
          <w:szCs w:val="32"/>
        </w:rPr>
        <w:t>领取配租确认通知书的保障对象，应当在收到县住房和城乡建设局发出入住通知后的</w:t>
      </w:r>
      <w:r>
        <w:rPr>
          <w:rFonts w:ascii="仿宋_GB2312" w:eastAsia="仿宋_GB2312" w:cs="Tahoma"/>
          <w:sz w:val="32"/>
          <w:szCs w:val="32"/>
        </w:rPr>
        <w:t>30</w:t>
      </w:r>
      <w:r>
        <w:rPr>
          <w:rFonts w:hint="eastAsia" w:ascii="仿宋_GB2312" w:eastAsia="仿宋_GB2312" w:cs="Tahoma"/>
          <w:sz w:val="32"/>
          <w:szCs w:val="32"/>
        </w:rPr>
        <w:t>日内，到指定地点签订住房租赁合同。未按期签订合同的，视为自动放弃，当次配租资格作废，</w:t>
      </w:r>
      <w:r>
        <w:rPr>
          <w:rFonts w:hint="eastAsia" w:ascii="仿宋_GB2312" w:eastAsia="仿宋_GB2312"/>
          <w:sz w:val="32"/>
          <w:szCs w:val="32"/>
        </w:rPr>
        <w:t>但可重新提出申请</w:t>
      </w:r>
      <w:r>
        <w:rPr>
          <w:rFonts w:hint="eastAsia" w:ascii="仿宋_GB2312" w:eastAsia="仿宋_GB2312" w:cs="Tahoma"/>
          <w:sz w:val="32"/>
          <w:szCs w:val="32"/>
        </w:rPr>
        <w:t>。</w:t>
      </w:r>
    </w:p>
    <w:p>
      <w:pPr>
        <w:pStyle w:val="12"/>
        <w:spacing w:before="0" w:beforeAutospacing="0" w:after="0" w:afterAutospacing="0" w:line="580" w:lineRule="exact"/>
        <w:ind w:firstLine="570"/>
        <w:jc w:val="both"/>
        <w:rPr>
          <w:rFonts w:ascii="仿宋_GB2312" w:eastAsia="仿宋_GB2312" w:cs="Tahoma"/>
          <w:sz w:val="32"/>
          <w:szCs w:val="32"/>
        </w:rPr>
      </w:pPr>
      <w:r>
        <w:rPr>
          <w:rFonts w:hint="eastAsia" w:ascii="黑体" w:hAnsi="黑体" w:eastAsia="黑体" w:cs="Times New Roman"/>
          <w:kern w:val="2"/>
          <w:sz w:val="32"/>
          <w:szCs w:val="32"/>
        </w:rPr>
        <w:t>第</w:t>
      </w:r>
      <w:r>
        <w:rPr>
          <w:rFonts w:hint="eastAsia" w:ascii="黑体" w:hAnsi="黑体" w:eastAsia="黑体"/>
          <w:sz w:val="32"/>
          <w:szCs w:val="32"/>
        </w:rPr>
        <w:t>四十六</w:t>
      </w:r>
      <w:r>
        <w:rPr>
          <w:rFonts w:hint="eastAsia" w:ascii="黑体" w:hAnsi="黑体" w:eastAsia="黑体" w:cs="Times New Roman"/>
          <w:kern w:val="2"/>
          <w:sz w:val="32"/>
          <w:szCs w:val="32"/>
        </w:rPr>
        <w:t>条</w:t>
      </w:r>
      <w:r>
        <w:rPr>
          <w:rFonts w:ascii="黑体" w:hAnsi="黑体" w:eastAsia="黑体" w:cs="Times New Roman"/>
          <w:kern w:val="2"/>
          <w:sz w:val="32"/>
          <w:szCs w:val="32"/>
        </w:rPr>
        <w:t xml:space="preserve"> </w:t>
      </w:r>
      <w:r>
        <w:rPr>
          <w:rFonts w:ascii="仿宋_GB2312" w:hAnsi="Times New Roman" w:eastAsia="仿宋_GB2312" w:cs="Times New Roman"/>
          <w:kern w:val="2"/>
          <w:sz w:val="32"/>
          <w:szCs w:val="32"/>
        </w:rPr>
        <w:t xml:space="preserve"> </w:t>
      </w:r>
      <w:r>
        <w:rPr>
          <w:rFonts w:hint="eastAsia" w:ascii="仿宋_GB2312" w:eastAsia="仿宋_GB2312" w:cs="Tahoma"/>
          <w:sz w:val="32"/>
          <w:szCs w:val="32"/>
        </w:rPr>
        <w:t>公共租赁住房的租赁合同期限原则上为</w:t>
      </w:r>
      <w:r>
        <w:rPr>
          <w:rFonts w:ascii="仿宋_GB2312" w:eastAsia="仿宋_GB2312" w:cs="Tahoma"/>
          <w:sz w:val="32"/>
          <w:szCs w:val="32"/>
        </w:rPr>
        <w:t>3</w:t>
      </w:r>
      <w:r>
        <w:rPr>
          <w:rFonts w:hint="eastAsia" w:ascii="仿宋_GB2312" w:eastAsia="仿宋_GB2312" w:cs="Tahoma"/>
          <w:sz w:val="32"/>
          <w:szCs w:val="32"/>
        </w:rPr>
        <w:t>年。承租人需要在租赁期满后继续承租的，应当在期满前</w:t>
      </w:r>
      <w:r>
        <w:rPr>
          <w:rFonts w:ascii="仿宋_GB2312" w:eastAsia="仿宋_GB2312" w:cs="Tahoma"/>
          <w:sz w:val="32"/>
          <w:szCs w:val="32"/>
        </w:rPr>
        <w:t>3</w:t>
      </w:r>
      <w:r>
        <w:rPr>
          <w:rFonts w:hint="eastAsia" w:ascii="仿宋_GB2312" w:eastAsia="仿宋_GB2312" w:cs="Tahoma"/>
          <w:sz w:val="32"/>
          <w:szCs w:val="32"/>
        </w:rPr>
        <w:t>个月内提出申请，经审核符合条件的，重新签订租赁合同。</w:t>
      </w:r>
    </w:p>
    <w:p>
      <w:pPr>
        <w:widowControl/>
        <w:spacing w:line="580" w:lineRule="exact"/>
        <w:ind w:firstLine="640" w:firstLineChars="200"/>
        <w:rPr>
          <w:rFonts w:ascii="仿宋_GB2312" w:hAnsi="宋体" w:eastAsia="仿宋_GB2312" w:cs="宋体"/>
          <w:kern w:val="0"/>
          <w:sz w:val="32"/>
          <w:szCs w:val="32"/>
        </w:rPr>
      </w:pPr>
      <w:r>
        <w:rPr>
          <w:rFonts w:hint="eastAsia" w:ascii="黑体" w:hAnsi="黑体" w:eastAsia="黑体"/>
          <w:sz w:val="32"/>
          <w:szCs w:val="32"/>
        </w:rPr>
        <w:t>第四十七条</w:t>
      </w:r>
      <w:r>
        <w:rPr>
          <w:rFonts w:ascii="黑体" w:hAnsi="黑体" w:eastAsia="黑体"/>
          <w:sz w:val="32"/>
          <w:szCs w:val="32"/>
        </w:rPr>
        <w:t xml:space="preserve">  </w:t>
      </w:r>
      <w:r>
        <w:rPr>
          <w:rFonts w:hint="eastAsia" w:ascii="仿宋_GB2312" w:hAnsi="宋体" w:eastAsia="仿宋_GB2312" w:cs="宋体"/>
          <w:kern w:val="0"/>
          <w:sz w:val="32"/>
          <w:szCs w:val="32"/>
        </w:rPr>
        <w:t>公共租赁住房租赁合同为格式合同，一般应当包括以下内容：</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（一）合同当事人的名称或姓名；</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（二）房屋的位置、用途、面积、结构、室内设施设备以及使用要求；</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（三）租赁期限、租金数额和支付方式；</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（四）房屋维修责任；</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（五）物业服务、水、电、燃气、供热等相关费用的缴纳责任；</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（六）退出公共租赁住房的情形；</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（七）违约责任及争议解决办法；</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（八）其他应当约定的事项。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合同签订后，公共租赁住房所有权人或其委托的运营单位应当在</w:t>
      </w:r>
      <w:r>
        <w:rPr>
          <w:rFonts w:ascii="仿宋_GB2312" w:eastAsia="仿宋_GB2312"/>
          <w:sz w:val="32"/>
          <w:szCs w:val="32"/>
        </w:rPr>
        <w:t>30</w:t>
      </w:r>
      <w:r>
        <w:rPr>
          <w:rFonts w:hint="eastAsia" w:ascii="仿宋_GB2312" w:eastAsia="仿宋_GB2312"/>
          <w:sz w:val="32"/>
          <w:szCs w:val="32"/>
        </w:rPr>
        <w:t>日内将合同报县住房和城乡建设局备案。</w:t>
      </w:r>
    </w:p>
    <w:p>
      <w:pPr>
        <w:spacing w:line="580" w:lineRule="exact"/>
        <w:ind w:firstLine="640" w:firstLineChars="200"/>
        <w:rPr>
          <w:rFonts w:ascii="仿宋_GB2312" w:eastAsia="仿宋_GB2312"/>
          <w:sz w:val="32"/>
          <w:szCs w:val="32"/>
        </w:rPr>
      </w:pPr>
      <w:r>
        <w:rPr>
          <w:rFonts w:hint="eastAsia" w:ascii="黑体" w:hAnsi="黑体" w:eastAsia="黑体"/>
          <w:sz w:val="32"/>
          <w:szCs w:val="32"/>
        </w:rPr>
        <w:t xml:space="preserve">第四十八条  </w:t>
      </w:r>
      <w:r>
        <w:rPr>
          <w:rFonts w:hint="eastAsia" w:ascii="仿宋_GB2312" w:eastAsia="仿宋_GB2312"/>
          <w:sz w:val="32"/>
          <w:szCs w:val="32"/>
        </w:rPr>
        <w:t>承租人享有在合同约定租赁期限内使用公共租赁住房的权利。</w:t>
      </w:r>
    </w:p>
    <w:p>
      <w:pPr>
        <w:pStyle w:val="12"/>
        <w:spacing w:before="0" w:beforeAutospacing="0" w:after="0" w:afterAutospacing="0" w:line="580" w:lineRule="exact"/>
        <w:jc w:val="both"/>
        <w:rPr>
          <w:rFonts w:ascii="仿宋_GB2312" w:eastAsia="仿宋_GB2312" w:cs="Tahoma"/>
          <w:sz w:val="32"/>
          <w:szCs w:val="32"/>
        </w:rPr>
      </w:pPr>
      <w:r>
        <w:rPr>
          <w:rFonts w:hint="eastAsia" w:ascii="仿宋_GB2312" w:eastAsia="仿宋_GB2312" w:cs="Tahoma"/>
          <w:sz w:val="32"/>
          <w:szCs w:val="32"/>
        </w:rPr>
        <w:t>　　承租人应当爱护并合理使用公共租赁住房及其附属设施，不得擅自改变房屋结构，不得擅自进行装修。因使用不当造成房屋或者附属设施损坏的，承租人应当负责维修或者赔偿。</w:t>
      </w:r>
    </w:p>
    <w:p>
      <w:pPr>
        <w:pStyle w:val="12"/>
        <w:spacing w:before="0" w:beforeAutospacing="0" w:after="0" w:afterAutospacing="0" w:line="580" w:lineRule="exact"/>
        <w:jc w:val="both"/>
        <w:rPr>
          <w:rFonts w:ascii="仿宋_GB2312" w:eastAsia="仿宋_GB2312" w:cs="Tahoma"/>
          <w:sz w:val="32"/>
          <w:szCs w:val="32"/>
        </w:rPr>
      </w:pPr>
      <w:r>
        <w:rPr>
          <w:rFonts w:hint="eastAsia" w:ascii="黑体" w:hAnsi="黑体" w:eastAsia="黑体" w:cs="Times New Roman"/>
          <w:kern w:val="2"/>
          <w:sz w:val="32"/>
          <w:szCs w:val="32"/>
        </w:rPr>
        <w:t xml:space="preserve">　　第四十九条  </w:t>
      </w:r>
      <w:r>
        <w:rPr>
          <w:rFonts w:hint="eastAsia" w:ascii="仿宋_GB2312" w:eastAsia="仿宋_GB2312" w:cs="Tahoma"/>
          <w:sz w:val="32"/>
          <w:szCs w:val="32"/>
        </w:rPr>
        <w:t>承租人应当按时缴纳公共租赁住房租金和房屋使用过程中发生的水、电、气、通讯、电视、物业服务等费用。承租人腾退公共租赁住房时，应当结清各项费用。</w:t>
      </w:r>
    </w:p>
    <w:p>
      <w:pPr>
        <w:pStyle w:val="12"/>
        <w:spacing w:before="0" w:beforeAutospacing="0" w:after="0" w:afterAutospacing="0" w:line="580" w:lineRule="exact"/>
        <w:jc w:val="both"/>
        <w:rPr>
          <w:rFonts w:ascii="仿宋_GB2312" w:eastAsia="仿宋_GB2312" w:cs="Tahoma"/>
          <w:sz w:val="32"/>
          <w:szCs w:val="32"/>
        </w:rPr>
      </w:pPr>
      <w:r>
        <w:rPr>
          <w:rFonts w:hint="eastAsia" w:ascii="黑体" w:hAnsi="黑体" w:eastAsia="黑体" w:cs="Times New Roman"/>
          <w:kern w:val="2"/>
          <w:sz w:val="32"/>
          <w:szCs w:val="32"/>
        </w:rPr>
        <w:t>　　第五十条</w:t>
      </w:r>
      <w:r>
        <w:rPr>
          <w:rFonts w:hint="eastAsia" w:eastAsia="仿宋_GB2312" w:cs="Tahoma"/>
          <w:sz w:val="32"/>
          <w:szCs w:val="32"/>
        </w:rPr>
        <w:t xml:space="preserve">  </w:t>
      </w:r>
      <w:r>
        <w:rPr>
          <w:rFonts w:hint="eastAsia" w:ascii="仿宋_GB2312" w:eastAsia="仿宋_GB2312" w:cs="Tahoma"/>
          <w:sz w:val="32"/>
          <w:szCs w:val="32"/>
        </w:rPr>
        <w:t>公共租赁住房只能用于承租人自住，不得出借、转租、闲置或者从事其他经营活动。</w:t>
      </w:r>
    </w:p>
    <w:p>
      <w:pPr>
        <w:pStyle w:val="12"/>
        <w:spacing w:before="0" w:beforeAutospacing="0" w:after="0" w:afterAutospacing="0" w:line="580" w:lineRule="exact"/>
        <w:jc w:val="both"/>
        <w:rPr>
          <w:rFonts w:ascii="仿宋_GB2312" w:eastAsia="仿宋_GB2312" w:cs="Tahoma"/>
          <w:sz w:val="32"/>
          <w:szCs w:val="32"/>
        </w:rPr>
      </w:pPr>
      <w:r>
        <w:rPr>
          <w:rFonts w:hint="eastAsia" w:ascii="仿宋_GB2312" w:hAnsi="Times New Roman" w:eastAsia="仿宋_GB2312" w:cs="Times New Roman"/>
          <w:kern w:val="2"/>
          <w:sz w:val="32"/>
          <w:szCs w:val="32"/>
        </w:rPr>
        <w:t>　　</w:t>
      </w:r>
      <w:r>
        <w:rPr>
          <w:rFonts w:hint="eastAsia" w:ascii="仿宋_GB2312" w:eastAsia="仿宋_GB2312" w:cs="Tahoma"/>
          <w:sz w:val="32"/>
          <w:szCs w:val="32"/>
        </w:rPr>
        <w:t>因人员变动等原因申请换租不同面积公共租赁住房的，承租人应当向</w:t>
      </w:r>
      <w:r>
        <w:rPr>
          <w:rFonts w:hint="eastAsia" w:ascii="仿宋_GB2312" w:eastAsia="仿宋_GB2312"/>
          <w:sz w:val="32"/>
          <w:szCs w:val="32"/>
        </w:rPr>
        <w:t>县住房和城乡建设局</w:t>
      </w:r>
      <w:r>
        <w:rPr>
          <w:rFonts w:hint="eastAsia" w:ascii="仿宋_GB2312" w:eastAsia="仿宋_GB2312" w:cs="Tahoma"/>
          <w:sz w:val="32"/>
          <w:szCs w:val="32"/>
        </w:rPr>
        <w:t>提出申请。经</w:t>
      </w:r>
      <w:r>
        <w:rPr>
          <w:rFonts w:hint="eastAsia" w:ascii="仿宋_GB2312" w:eastAsia="仿宋_GB2312"/>
          <w:sz w:val="32"/>
          <w:szCs w:val="32"/>
        </w:rPr>
        <w:t>县住房和城乡建设局</w:t>
      </w:r>
      <w:r>
        <w:rPr>
          <w:rFonts w:hint="eastAsia" w:ascii="仿宋_GB2312" w:eastAsia="仿宋_GB2312" w:cs="Tahoma"/>
          <w:sz w:val="32"/>
          <w:szCs w:val="32"/>
        </w:rPr>
        <w:t>审核，并在条件允许的情况下，按照本办法及有关规定予以换租。</w:t>
      </w:r>
    </w:p>
    <w:p>
      <w:pPr>
        <w:spacing w:line="580" w:lineRule="exact"/>
        <w:ind w:firstLine="640" w:firstLineChars="200"/>
        <w:rPr>
          <w:rFonts w:ascii="仿宋_GB2312" w:hAnsi="宋体" w:eastAsia="仿宋_GB2312"/>
          <w:sz w:val="32"/>
          <w:szCs w:val="32"/>
        </w:rPr>
      </w:pPr>
      <w:r>
        <w:rPr>
          <w:rFonts w:hint="eastAsia" w:ascii="黑体" w:hAnsi="黑体" w:eastAsia="黑体"/>
          <w:sz w:val="32"/>
          <w:szCs w:val="32"/>
        </w:rPr>
        <w:t>第五十一条</w:t>
      </w:r>
      <w:r>
        <w:rPr>
          <w:rFonts w:hint="eastAsia" w:ascii="宋体" w:hAnsi="宋体" w:eastAsia="仿宋_GB2312" w:cs="Tahoma"/>
          <w:sz w:val="32"/>
          <w:szCs w:val="32"/>
        </w:rPr>
        <w:t xml:space="preserve">  </w:t>
      </w:r>
      <w:r>
        <w:rPr>
          <w:rFonts w:hint="eastAsia" w:ascii="仿宋_GB2312" w:hAnsi="宋体" w:eastAsia="仿宋_GB2312" w:cs="Tahoma"/>
          <w:sz w:val="32"/>
          <w:szCs w:val="32"/>
        </w:rPr>
        <w:t>公共租赁住房的维修、养护、管理由产权单位负责或者由产权单位委托专业服务企业负责。</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黑体" w:hAnsi="黑体" w:eastAsia="黑体"/>
          <w:sz w:val="32"/>
          <w:szCs w:val="32"/>
        </w:rPr>
        <w:t>第五十二条</w:t>
      </w:r>
      <w:r>
        <w:rPr>
          <w:rFonts w:hint="eastAsia" w:ascii="宋体" w:hAnsi="宋体" w:eastAsia="仿宋_GB2312" w:cs="宋体"/>
          <w:kern w:val="0"/>
          <w:sz w:val="32"/>
          <w:szCs w:val="32"/>
          <w:shd w:val="clear" w:color="auto" w:fill="FFFFFF"/>
        </w:rPr>
        <w:t xml:space="preserve">  </w:t>
      </w:r>
      <w:r>
        <w:rPr>
          <w:rFonts w:hint="eastAsia" w:ascii="仿宋_GB2312" w:hAnsi="宋体" w:eastAsia="仿宋_GB2312" w:cs="宋体"/>
          <w:kern w:val="0"/>
          <w:sz w:val="32"/>
          <w:szCs w:val="32"/>
          <w:shd w:val="clear" w:color="auto" w:fill="FFFFFF"/>
        </w:rPr>
        <w:t>承租人有下列行为之一的，必须无条件退回公共租赁住房：</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shd w:val="clear" w:color="auto" w:fill="FFFFFF"/>
        </w:rPr>
        <w:t>（一）转借、转租或者擅自调换所承租公共租赁住房的；</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shd w:val="clear" w:color="auto" w:fill="FFFFFF"/>
        </w:rPr>
        <w:t>（二）改变所承租公共租赁住房用途的；</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shd w:val="clear" w:color="auto" w:fill="FFFFFF"/>
        </w:rPr>
        <w:t>（三）破坏或者擅自装修所承租公共租赁住房，拒不恢复原状的；</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shd w:val="clear" w:color="auto" w:fill="FFFFFF"/>
        </w:rPr>
        <w:t>（四）在公共租赁住房内从事违法活动，或者从事生产活动、生活行为影响公共安全的；</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shd w:val="clear" w:color="auto" w:fill="FFFFFF"/>
        </w:rPr>
        <w:t>（五）无正当理由连续</w:t>
      </w:r>
      <w:r>
        <w:rPr>
          <w:rFonts w:ascii="仿宋_GB2312" w:hAnsi="宋体" w:eastAsia="仿宋_GB2312" w:cs="宋体"/>
          <w:kern w:val="0"/>
          <w:sz w:val="32"/>
          <w:szCs w:val="32"/>
          <w:shd w:val="clear" w:color="auto" w:fill="FFFFFF"/>
        </w:rPr>
        <w:t>6</w:t>
      </w:r>
      <w:r>
        <w:rPr>
          <w:rFonts w:hint="eastAsia" w:ascii="仿宋_GB2312" w:hAnsi="宋体" w:eastAsia="仿宋_GB2312" w:cs="宋体"/>
          <w:kern w:val="0"/>
          <w:sz w:val="32"/>
          <w:szCs w:val="32"/>
          <w:shd w:val="clear" w:color="auto" w:fill="FFFFFF"/>
        </w:rPr>
        <w:t>个月以上闲置公共租赁住房的；</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shd w:val="clear" w:color="auto" w:fill="FFFFFF"/>
        </w:rPr>
        <w:t>（六）累计</w:t>
      </w:r>
      <w:r>
        <w:rPr>
          <w:rFonts w:ascii="仿宋_GB2312" w:hAnsi="宋体" w:eastAsia="仿宋_GB2312" w:cs="宋体"/>
          <w:kern w:val="0"/>
          <w:sz w:val="32"/>
          <w:szCs w:val="32"/>
          <w:shd w:val="clear" w:color="auto" w:fill="FFFFFF"/>
        </w:rPr>
        <w:t>6</w:t>
      </w:r>
      <w:r>
        <w:rPr>
          <w:rFonts w:hint="eastAsia" w:ascii="仿宋_GB2312" w:hAnsi="宋体" w:eastAsia="仿宋_GB2312" w:cs="宋体"/>
          <w:kern w:val="0"/>
          <w:sz w:val="32"/>
          <w:szCs w:val="32"/>
          <w:shd w:val="clear" w:color="auto" w:fill="FFFFFF"/>
        </w:rPr>
        <w:t>个月以上拖欠租金或物业管理费的；</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shd w:val="clear" w:color="auto" w:fill="FFFFFF"/>
        </w:rPr>
        <w:t>（七）租赁期满未按规定提出续租申请的。</w:t>
      </w:r>
    </w:p>
    <w:p>
      <w:pPr>
        <w:widowControl/>
        <w:shd w:val="clear" w:color="auto" w:fill="FFFFFF"/>
        <w:spacing w:line="580" w:lineRule="exact"/>
        <w:ind w:firstLine="570"/>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承租人拒不退回公共租赁住房的，</w:t>
      </w:r>
      <w:r>
        <w:rPr>
          <w:rFonts w:hint="eastAsia" w:ascii="仿宋_GB2312" w:eastAsia="仿宋_GB2312"/>
          <w:sz w:val="32"/>
          <w:szCs w:val="32"/>
        </w:rPr>
        <w:t>公共租赁住房的所有权人或其委托的运营单位</w:t>
      </w:r>
      <w:r>
        <w:rPr>
          <w:rFonts w:hint="eastAsia" w:ascii="仿宋_GB2312" w:hAnsi="宋体" w:eastAsia="仿宋_GB2312" w:cs="宋体"/>
          <w:kern w:val="0"/>
          <w:sz w:val="32"/>
          <w:szCs w:val="32"/>
          <w:shd w:val="clear" w:color="auto" w:fill="FFFFFF"/>
        </w:rPr>
        <w:t>应当责令其限期退回；逾期不退回的，</w:t>
      </w:r>
      <w:r>
        <w:rPr>
          <w:rFonts w:hint="eastAsia" w:ascii="仿宋_GB2312" w:eastAsia="仿宋_GB2312"/>
          <w:sz w:val="32"/>
          <w:szCs w:val="32"/>
        </w:rPr>
        <w:t>公共租赁住房的所有权人或其委托的运营单位</w:t>
      </w:r>
      <w:r>
        <w:rPr>
          <w:rFonts w:hint="eastAsia" w:ascii="仿宋_GB2312" w:hAnsi="宋体" w:eastAsia="仿宋_GB2312" w:cs="宋体"/>
          <w:kern w:val="0"/>
          <w:sz w:val="32"/>
          <w:szCs w:val="32"/>
          <w:shd w:val="clear" w:color="auto" w:fill="FFFFFF"/>
        </w:rPr>
        <w:t>可以依法申请人民法院强制执行。</w:t>
      </w:r>
    </w:p>
    <w:p>
      <w:pPr>
        <w:widowControl/>
        <w:shd w:val="clear" w:color="auto" w:fill="FFFFFF"/>
        <w:spacing w:line="580" w:lineRule="exact"/>
        <w:ind w:firstLine="570"/>
        <w:rPr>
          <w:rFonts w:ascii="仿宋_GB2312" w:hAnsi="宋体" w:eastAsia="仿宋_GB2312" w:cs="宋体"/>
          <w:kern w:val="0"/>
          <w:sz w:val="32"/>
          <w:szCs w:val="32"/>
          <w:shd w:val="clear" w:color="auto" w:fill="FFFFFF"/>
        </w:rPr>
      </w:pPr>
      <w:r>
        <w:rPr>
          <w:rFonts w:hint="eastAsia" w:ascii="黑体" w:hAnsi="黑体" w:eastAsia="黑体"/>
          <w:sz w:val="32"/>
          <w:szCs w:val="32"/>
        </w:rPr>
        <w:t>第五十三条</w:t>
      </w:r>
      <w:r>
        <w:rPr>
          <w:rFonts w:hint="eastAsia" w:ascii="仿宋_GB2312" w:eastAsia="仿宋_GB2312"/>
          <w:sz w:val="32"/>
          <w:szCs w:val="32"/>
        </w:rPr>
        <w:t xml:space="preserve">  </w:t>
      </w:r>
      <w:r>
        <w:rPr>
          <w:rFonts w:hint="eastAsia" w:ascii="仿宋_GB2312" w:hAnsi="宋体" w:eastAsia="仿宋_GB2312" w:cs="宋体"/>
          <w:kern w:val="0"/>
          <w:sz w:val="32"/>
          <w:szCs w:val="32"/>
          <w:shd w:val="clear" w:color="auto" w:fill="FFFFFF"/>
        </w:rPr>
        <w:t>承租人有下列情形之一的，应当腾退公共租赁住房：</w:t>
      </w:r>
    </w:p>
    <w:p>
      <w:pPr>
        <w:widowControl/>
        <w:numPr>
          <w:ilvl w:val="0"/>
          <w:numId w:val="2"/>
        </w:numPr>
        <w:shd w:val="clear" w:color="auto" w:fill="FFFFFF"/>
        <w:spacing w:line="580" w:lineRule="exact"/>
        <w:ind w:firstLine="570"/>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提出续租申请但经审核不符合续租条件的;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（二）根据定期动态审核结果不符合保障条件，应退回的；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（三）租赁期内，通过购买、受赠、继承等方式获得其他住房不再符合公共租赁住房配租条件的； </w:t>
      </w:r>
    </w:p>
    <w:p>
      <w:pPr>
        <w:widowControl/>
        <w:shd w:val="clear" w:color="auto" w:fill="FFFFFF"/>
        <w:spacing w:line="580" w:lineRule="exact"/>
        <w:ind w:firstLine="570"/>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（四）租赁期内，承租或者购买其他保障性住房的。</w:t>
      </w:r>
    </w:p>
    <w:p>
      <w:pPr>
        <w:widowControl/>
        <w:shd w:val="clear" w:color="auto" w:fill="FFFFFF"/>
        <w:spacing w:line="580" w:lineRule="exact"/>
        <w:ind w:firstLine="570"/>
        <w:rPr>
          <w:rFonts w:ascii="仿宋_GB2312" w:hAnsi="宋体" w:eastAsia="仿宋_GB2312" w:cs="宋体"/>
          <w:kern w:val="0"/>
          <w:sz w:val="32"/>
          <w:szCs w:val="32"/>
          <w:shd w:val="clear" w:color="auto" w:fill="FFFFFF"/>
        </w:rPr>
      </w:pPr>
      <w:r>
        <w:rPr>
          <w:rFonts w:hint="eastAsia" w:ascii="仿宋_GB2312" w:eastAsia="仿宋_GB2312"/>
          <w:sz w:val="32"/>
          <w:szCs w:val="32"/>
        </w:rPr>
        <w:t>公共租赁住房退出的，公共租赁住房的所有权人或其委托的运营单位应为其安排合理的搬迁过渡期，搬迁过渡期一般在</w:t>
      </w:r>
      <w:r>
        <w:rPr>
          <w:rFonts w:ascii="仿宋_GB2312" w:eastAsia="仿宋_GB2312"/>
          <w:sz w:val="32"/>
          <w:szCs w:val="32"/>
        </w:rPr>
        <w:t>3</w:t>
      </w:r>
      <w:r>
        <w:rPr>
          <w:rFonts w:hint="eastAsia" w:ascii="仿宋_GB2312" w:eastAsia="仿宋_GB2312"/>
          <w:sz w:val="32"/>
          <w:szCs w:val="32"/>
        </w:rPr>
        <w:t>个月内。如有正当理由，搬迁过渡期可适当延长，搬迁过渡期延长不超过</w:t>
      </w:r>
      <w:r>
        <w:rPr>
          <w:rFonts w:ascii="仿宋_GB2312" w:eastAsia="仿宋_GB2312"/>
          <w:sz w:val="32"/>
          <w:szCs w:val="32"/>
        </w:rPr>
        <w:t>3</w:t>
      </w:r>
      <w:r>
        <w:rPr>
          <w:rFonts w:hint="eastAsia" w:ascii="仿宋_GB2312" w:eastAsia="仿宋_GB2312"/>
          <w:sz w:val="32"/>
          <w:szCs w:val="32"/>
        </w:rPr>
        <w:t>个月。搬迁过渡期内租金按照合同约定的租金标准缴纳。</w:t>
      </w:r>
    </w:p>
    <w:p>
      <w:pPr>
        <w:widowControl/>
        <w:shd w:val="clear" w:color="auto" w:fill="FFFFFF"/>
        <w:spacing w:line="580" w:lineRule="exact"/>
        <w:ind w:firstLine="570"/>
        <w:rPr>
          <w:rFonts w:ascii="仿宋_GB2312" w:eastAsia="仿宋_GB2312"/>
          <w:sz w:val="32"/>
          <w:szCs w:val="32"/>
        </w:rPr>
      </w:pPr>
      <w:r>
        <w:rPr>
          <w:rFonts w:hint="eastAsia" w:ascii="仿宋_GB2312" w:eastAsia="仿宋_GB2312"/>
          <w:sz w:val="32"/>
          <w:szCs w:val="32"/>
        </w:rPr>
        <w:t>搬迁过渡期满不腾退公共租赁住房，承租人确无其他住房的，应当按照市场价格缴纳租金。承租人有其他住房，应当腾退所承租的公共租赁住房，拒不腾退的，公共租赁住房的所有权人或其委托的运营单位</w:t>
      </w:r>
      <w:r>
        <w:rPr>
          <w:rFonts w:hint="eastAsia" w:ascii="仿宋_GB2312" w:hAnsi="宋体" w:eastAsia="仿宋_GB2312" w:cs="宋体"/>
          <w:kern w:val="0"/>
          <w:sz w:val="32"/>
          <w:szCs w:val="32"/>
          <w:shd w:val="clear" w:color="auto" w:fill="FFFFFF"/>
        </w:rPr>
        <w:t>可以向人民法院提起诉讼，要求承租人</w:t>
      </w:r>
      <w:r>
        <w:rPr>
          <w:rFonts w:hint="eastAsia" w:ascii="仿宋_GB2312" w:eastAsia="仿宋_GB2312"/>
          <w:sz w:val="32"/>
          <w:szCs w:val="32"/>
        </w:rPr>
        <w:t>腾退公共租赁住房</w:t>
      </w:r>
      <w:r>
        <w:rPr>
          <w:rFonts w:hint="eastAsia" w:ascii="仿宋_GB2312" w:hAnsi="宋体" w:eastAsia="仿宋_GB2312" w:cs="宋体"/>
          <w:kern w:val="0"/>
          <w:sz w:val="32"/>
          <w:szCs w:val="32"/>
          <w:shd w:val="clear" w:color="auto" w:fill="FFFFFF"/>
        </w:rPr>
        <w:t>。</w:t>
      </w:r>
    </w:p>
    <w:p>
      <w:pPr>
        <w:pStyle w:val="12"/>
        <w:spacing w:before="0" w:beforeAutospacing="0" w:after="0" w:afterAutospacing="0" w:line="580" w:lineRule="exact"/>
        <w:ind w:firstLine="640" w:firstLineChars="200"/>
        <w:jc w:val="both"/>
        <w:rPr>
          <w:rFonts w:hint="eastAsia" w:ascii="仿宋_GB2312" w:eastAsia="仿宋_GB2312"/>
          <w:sz w:val="32"/>
          <w:szCs w:val="32"/>
          <w:shd w:val="clear" w:color="auto" w:fill="FFFFFF"/>
        </w:rPr>
      </w:pPr>
      <w:r>
        <w:rPr>
          <w:rFonts w:hint="eastAsia" w:ascii="黑体" w:hAnsi="黑体" w:eastAsia="黑体" w:cs="Times New Roman"/>
          <w:kern w:val="2"/>
          <w:sz w:val="32"/>
          <w:szCs w:val="32"/>
        </w:rPr>
        <w:t>第</w:t>
      </w:r>
      <w:r>
        <w:rPr>
          <w:rFonts w:hint="eastAsia" w:ascii="黑体" w:hAnsi="黑体" w:eastAsia="黑体"/>
          <w:sz w:val="32"/>
          <w:szCs w:val="32"/>
        </w:rPr>
        <w:t>五十四</w:t>
      </w:r>
      <w:r>
        <w:rPr>
          <w:rFonts w:hint="eastAsia" w:ascii="黑体" w:hAnsi="黑体" w:eastAsia="黑体" w:cs="Times New Roman"/>
          <w:kern w:val="2"/>
          <w:sz w:val="32"/>
          <w:szCs w:val="32"/>
        </w:rPr>
        <w:t>条</w:t>
      </w:r>
      <w:r>
        <w:rPr>
          <w:rFonts w:ascii="黑体" w:hAnsi="黑体" w:eastAsia="黑体" w:cs="Times New Roman"/>
          <w:kern w:val="2"/>
          <w:sz w:val="32"/>
          <w:szCs w:val="32"/>
        </w:rPr>
        <w:t xml:space="preserve"> </w:t>
      </w:r>
      <w:r>
        <w:rPr>
          <w:rFonts w:ascii="仿宋_GB2312" w:eastAsia="仿宋_GB2312"/>
          <w:sz w:val="32"/>
          <w:szCs w:val="32"/>
        </w:rPr>
        <w:t xml:space="preserve"> </w:t>
      </w:r>
      <w:r>
        <w:rPr>
          <w:rFonts w:hint="eastAsia" w:ascii="仿宋_GB2312" w:eastAsia="仿宋_GB2312" w:cs="Tahoma"/>
          <w:sz w:val="32"/>
          <w:szCs w:val="32"/>
        </w:rPr>
        <w:t>县住房和城乡建设局</w:t>
      </w:r>
      <w:r>
        <w:rPr>
          <w:rFonts w:hint="eastAsia" w:ascii="仿宋_GB2312" w:eastAsia="仿宋_GB2312"/>
          <w:sz w:val="32"/>
          <w:szCs w:val="32"/>
          <w:shd w:val="clear" w:color="auto" w:fill="FFFFFF"/>
        </w:rPr>
        <w:t>应当加强对公共租赁住房使用的监督检查。公共租赁住房的所有权人及其委托的运营单位应当对承租人使用公共租赁住房的情况进行巡查，发现有违反本</w:t>
      </w:r>
      <w:r>
        <w:rPr>
          <w:rFonts w:hint="eastAsia" w:ascii="仿宋_GB2312" w:hAnsi="Times New Roman" w:eastAsia="仿宋_GB2312"/>
          <w:sz w:val="32"/>
          <w:szCs w:val="32"/>
          <w:shd w:val="clear" w:color="auto" w:fill="FFFFFF"/>
        </w:rPr>
        <w:t>办法</w:t>
      </w:r>
      <w:r>
        <w:rPr>
          <w:rFonts w:hint="eastAsia" w:ascii="仿宋_GB2312" w:eastAsia="仿宋_GB2312"/>
          <w:sz w:val="32"/>
          <w:szCs w:val="32"/>
          <w:shd w:val="clear" w:color="auto" w:fill="FFFFFF"/>
        </w:rPr>
        <w:t>规定行为的，应当及时依法处理并向</w:t>
      </w:r>
      <w:r>
        <w:rPr>
          <w:rFonts w:hint="eastAsia" w:ascii="仿宋_GB2312" w:eastAsia="仿宋_GB2312" w:cs="Tahoma"/>
          <w:sz w:val="32"/>
          <w:szCs w:val="32"/>
        </w:rPr>
        <w:t>县住房和城乡建设局</w:t>
      </w:r>
      <w:r>
        <w:rPr>
          <w:rFonts w:hint="eastAsia" w:ascii="仿宋_GB2312" w:eastAsia="仿宋_GB2312"/>
          <w:sz w:val="32"/>
          <w:szCs w:val="32"/>
          <w:shd w:val="clear" w:color="auto" w:fill="FFFFFF"/>
        </w:rPr>
        <w:t>报告。</w:t>
      </w:r>
    </w:p>
    <w:p>
      <w:pPr>
        <w:pStyle w:val="12"/>
        <w:spacing w:before="0" w:beforeAutospacing="0" w:after="0" w:afterAutospacing="0" w:line="580" w:lineRule="exact"/>
        <w:ind w:firstLine="640" w:firstLineChars="200"/>
        <w:jc w:val="both"/>
        <w:rPr>
          <w:rFonts w:ascii="仿宋_GB2312" w:eastAsia="仿宋_GB2312" w:cs="Tahoma"/>
          <w:sz w:val="32"/>
          <w:szCs w:val="32"/>
        </w:rPr>
      </w:pPr>
    </w:p>
    <w:p>
      <w:pPr>
        <w:pStyle w:val="12"/>
        <w:spacing w:before="0" w:beforeAutospacing="0" w:after="0" w:afterAutospacing="0" w:line="580" w:lineRule="exact"/>
        <w:jc w:val="center"/>
        <w:rPr>
          <w:rFonts w:ascii="黑体" w:hAnsi="黑体" w:eastAsia="黑体" w:cs="Tahoma"/>
          <w:sz w:val="32"/>
          <w:szCs w:val="32"/>
        </w:rPr>
      </w:pPr>
      <w:r>
        <w:rPr>
          <w:rFonts w:hint="eastAsia" w:ascii="黑体" w:hAnsi="黑体" w:eastAsia="黑体" w:cs="Tahoma"/>
          <w:sz w:val="32"/>
          <w:szCs w:val="32"/>
        </w:rPr>
        <w:t>第七章</w:t>
      </w:r>
      <w:r>
        <w:rPr>
          <w:rFonts w:ascii="黑体" w:hAnsi="黑体" w:eastAsia="黑体" w:cs="Tahoma"/>
          <w:sz w:val="32"/>
          <w:szCs w:val="32"/>
        </w:rPr>
        <w:t xml:space="preserve">  </w:t>
      </w:r>
      <w:r>
        <w:rPr>
          <w:rFonts w:hint="eastAsia" w:ascii="黑体" w:hAnsi="黑体" w:eastAsia="黑体" w:cs="Tahoma"/>
          <w:sz w:val="32"/>
          <w:szCs w:val="32"/>
        </w:rPr>
        <w:t>租赁补贴</w:t>
      </w:r>
    </w:p>
    <w:p>
      <w:pPr>
        <w:pStyle w:val="12"/>
        <w:spacing w:before="0" w:beforeAutospacing="0" w:after="0" w:afterAutospacing="0" w:line="580" w:lineRule="exact"/>
        <w:ind w:firstLine="640" w:firstLineChars="200"/>
        <w:jc w:val="both"/>
        <w:rPr>
          <w:rFonts w:ascii="仿宋_GB2312" w:eastAsia="仿宋_GB2312"/>
          <w:sz w:val="32"/>
          <w:szCs w:val="32"/>
        </w:rPr>
      </w:pPr>
      <w:r>
        <w:rPr>
          <w:rFonts w:hint="eastAsia" w:ascii="黑体" w:hAnsi="黑体" w:eastAsia="黑体" w:cs="Times New Roman"/>
          <w:kern w:val="2"/>
          <w:sz w:val="32"/>
          <w:szCs w:val="32"/>
        </w:rPr>
        <w:t>第</w:t>
      </w:r>
      <w:r>
        <w:rPr>
          <w:rFonts w:hint="eastAsia" w:ascii="黑体" w:hAnsi="黑体" w:eastAsia="黑体"/>
          <w:sz w:val="32"/>
          <w:szCs w:val="32"/>
        </w:rPr>
        <w:t>五十五</w:t>
      </w:r>
      <w:r>
        <w:rPr>
          <w:rFonts w:hint="eastAsia" w:ascii="黑体" w:hAnsi="黑体" w:eastAsia="黑体" w:cs="Times New Roman"/>
          <w:kern w:val="2"/>
          <w:sz w:val="32"/>
          <w:szCs w:val="32"/>
        </w:rPr>
        <w:t>条</w:t>
      </w:r>
      <w:r>
        <w:rPr>
          <w:rFonts w:ascii="仿宋_GB2312" w:hAnsi="Times New Roman" w:eastAsia="仿宋_GB2312" w:cs="Times New Roman"/>
          <w:kern w:val="2"/>
          <w:sz w:val="32"/>
          <w:szCs w:val="32"/>
        </w:rPr>
        <w:t xml:space="preserve"> </w:t>
      </w:r>
      <w:r>
        <w:rPr>
          <w:rFonts w:ascii="仿宋_GB2312" w:eastAsia="仿宋_GB2312"/>
          <w:sz w:val="32"/>
          <w:szCs w:val="32"/>
        </w:rPr>
        <w:t xml:space="preserve"> </w:t>
      </w:r>
      <w:r>
        <w:rPr>
          <w:rFonts w:hint="eastAsia" w:ascii="仿宋_GB2312" w:eastAsia="仿宋_GB2312"/>
          <w:sz w:val="32"/>
          <w:szCs w:val="32"/>
        </w:rPr>
        <w:t>公共租赁住房租赁补贴对象。</w:t>
      </w:r>
    </w:p>
    <w:p>
      <w:pPr>
        <w:pStyle w:val="12"/>
        <w:spacing w:before="0" w:beforeAutospacing="0" w:after="0" w:afterAutospacing="0" w:line="580" w:lineRule="exact"/>
        <w:ind w:firstLine="640" w:firstLineChars="200"/>
        <w:jc w:val="both"/>
        <w:rPr>
          <w:rFonts w:ascii="仿宋_GB2312" w:eastAsia="仿宋_GB2312"/>
          <w:sz w:val="32"/>
          <w:szCs w:val="32"/>
        </w:rPr>
      </w:pPr>
      <w:r>
        <w:rPr>
          <w:rFonts w:hint="eastAsia" w:ascii="仿宋_GB2312" w:eastAsia="仿宋_GB2312"/>
          <w:sz w:val="32"/>
          <w:szCs w:val="32"/>
        </w:rPr>
        <w:t>（一）公共租赁住房保障对象申请租赁补贴保障的；</w:t>
      </w:r>
    </w:p>
    <w:p>
      <w:pPr>
        <w:pStyle w:val="12"/>
        <w:spacing w:before="0" w:beforeAutospacing="0" w:after="0" w:afterAutospacing="0" w:line="580" w:lineRule="exact"/>
        <w:ind w:firstLine="640" w:firstLineChars="200"/>
        <w:jc w:val="both"/>
        <w:rPr>
          <w:rFonts w:ascii="仿宋_GB2312" w:eastAsia="仿宋_GB2312"/>
          <w:sz w:val="32"/>
          <w:szCs w:val="32"/>
        </w:rPr>
      </w:pPr>
      <w:r>
        <w:rPr>
          <w:rFonts w:hint="eastAsia" w:ascii="仿宋_GB2312" w:eastAsia="仿宋_GB2312"/>
          <w:sz w:val="32"/>
          <w:szCs w:val="32"/>
        </w:rPr>
        <w:t>（二）家庭现有房产建筑面积已经达到公共租赁住房保障水平</w:t>
      </w:r>
      <w:r>
        <w:rPr>
          <w:rFonts w:ascii="仿宋_GB2312" w:eastAsia="仿宋_GB2312"/>
          <w:sz w:val="32"/>
          <w:szCs w:val="32"/>
        </w:rPr>
        <w:t>70%</w:t>
      </w:r>
      <w:r>
        <w:rPr>
          <w:rFonts w:hint="eastAsia" w:ascii="仿宋_GB2312" w:eastAsia="仿宋_GB2312"/>
          <w:sz w:val="32"/>
          <w:szCs w:val="32"/>
        </w:rPr>
        <w:t>以上的；</w:t>
      </w:r>
    </w:p>
    <w:p>
      <w:pPr>
        <w:pStyle w:val="12"/>
        <w:spacing w:before="0" w:beforeAutospacing="0" w:after="0" w:afterAutospacing="0" w:line="580" w:lineRule="exact"/>
        <w:ind w:firstLine="640" w:firstLineChars="200"/>
        <w:jc w:val="both"/>
        <w:rPr>
          <w:rFonts w:ascii="仿宋_GB2312" w:eastAsia="仿宋_GB2312"/>
          <w:sz w:val="32"/>
          <w:szCs w:val="32"/>
        </w:rPr>
      </w:pPr>
      <w:r>
        <w:rPr>
          <w:rFonts w:hint="eastAsia" w:ascii="仿宋_GB2312" w:eastAsia="仿宋_GB2312"/>
          <w:sz w:val="32"/>
          <w:szCs w:val="32"/>
        </w:rPr>
        <w:t>（三）公共租赁住房保障对象处在轮候期间。</w:t>
      </w:r>
    </w:p>
    <w:p>
      <w:pPr>
        <w:pStyle w:val="12"/>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黑体" w:hAnsi="黑体" w:eastAsia="黑体"/>
          <w:sz w:val="32"/>
          <w:szCs w:val="32"/>
        </w:rPr>
        <w:t>第五十六条</w:t>
      </w:r>
      <w:r>
        <w:rPr>
          <w:rFonts w:ascii="仿宋_GB2312" w:eastAsia="仿宋_GB2312"/>
          <w:sz w:val="32"/>
          <w:szCs w:val="32"/>
        </w:rPr>
        <w:t xml:space="preserve">  </w:t>
      </w:r>
      <w:r>
        <w:rPr>
          <w:rFonts w:hint="eastAsia" w:ascii="仿宋_GB2312" w:eastAsia="仿宋_GB2312"/>
          <w:sz w:val="32"/>
          <w:szCs w:val="32"/>
        </w:rPr>
        <w:t>县住房和城乡建设局与租赁补贴保障对象签订的租赁补贴协议，应明确补贴标准、发放期限和停发补贴事项及违约责任等，并按月或季度发放租赁补贴，在每年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25</w:t>
      </w:r>
      <w:r>
        <w:rPr>
          <w:rFonts w:hint="eastAsia" w:ascii="仿宋_GB2312" w:eastAsia="仿宋_GB2312"/>
          <w:sz w:val="32"/>
          <w:szCs w:val="32"/>
        </w:rPr>
        <w:t>日前完成年度最后一次租赁补贴的核发。</w:t>
      </w:r>
    </w:p>
    <w:p>
      <w:pPr>
        <w:pStyle w:val="12"/>
        <w:spacing w:before="0" w:beforeAutospacing="0" w:after="0" w:afterAutospacing="0" w:line="580" w:lineRule="exact"/>
        <w:ind w:firstLine="643" w:firstLineChars="200"/>
        <w:jc w:val="both"/>
        <w:rPr>
          <w:rFonts w:ascii="仿宋_GB2312" w:eastAsia="仿宋_GB2312" w:cs="Tahoma"/>
          <w:b/>
          <w:sz w:val="32"/>
          <w:szCs w:val="32"/>
        </w:rPr>
      </w:pPr>
    </w:p>
    <w:p>
      <w:pPr>
        <w:pStyle w:val="12"/>
        <w:spacing w:before="0" w:beforeAutospacing="0" w:after="0" w:afterAutospacing="0" w:line="580" w:lineRule="exact"/>
        <w:jc w:val="center"/>
        <w:rPr>
          <w:rFonts w:ascii="黑体" w:hAnsi="黑体" w:eastAsia="黑体" w:cs="Tahoma"/>
          <w:sz w:val="32"/>
          <w:szCs w:val="32"/>
        </w:rPr>
      </w:pPr>
      <w:r>
        <w:rPr>
          <w:rFonts w:hint="eastAsia" w:ascii="黑体" w:hAnsi="黑体" w:eastAsia="黑体" w:cs="Tahoma"/>
          <w:sz w:val="32"/>
          <w:szCs w:val="32"/>
        </w:rPr>
        <w:t>第八章</w:t>
      </w:r>
      <w:r>
        <w:rPr>
          <w:rFonts w:ascii="黑体" w:hAnsi="黑体" w:eastAsia="黑体" w:cs="Tahoma"/>
          <w:sz w:val="32"/>
          <w:szCs w:val="32"/>
        </w:rPr>
        <w:t xml:space="preserve">  </w:t>
      </w:r>
      <w:r>
        <w:rPr>
          <w:rFonts w:hint="eastAsia" w:ascii="黑体" w:hAnsi="黑体" w:eastAsia="黑体" w:cs="Tahoma"/>
          <w:sz w:val="32"/>
          <w:szCs w:val="32"/>
        </w:rPr>
        <w:t>监督管理</w:t>
      </w:r>
    </w:p>
    <w:p>
      <w:pPr>
        <w:spacing w:line="580" w:lineRule="exact"/>
        <w:ind w:firstLine="640" w:firstLineChars="200"/>
        <w:rPr>
          <w:rFonts w:ascii="仿宋_GB2312" w:eastAsia="仿宋_GB2312"/>
          <w:sz w:val="32"/>
          <w:szCs w:val="32"/>
        </w:rPr>
      </w:pPr>
      <w:r>
        <w:rPr>
          <w:rFonts w:hint="eastAsia" w:ascii="黑体" w:hAnsi="黑体" w:eastAsia="黑体"/>
          <w:sz w:val="32"/>
          <w:szCs w:val="32"/>
        </w:rPr>
        <w:t>第五十七条</w:t>
      </w:r>
      <w:r>
        <w:rPr>
          <w:rFonts w:ascii="仿宋_GB2312" w:eastAsia="仿宋_GB2312"/>
          <w:sz w:val="32"/>
          <w:szCs w:val="32"/>
        </w:rPr>
        <w:t xml:space="preserve">  </w:t>
      </w:r>
      <w:r>
        <w:rPr>
          <w:rFonts w:hint="eastAsia" w:ascii="仿宋_GB2312" w:eastAsia="仿宋_GB2312" w:cs="Tahoma"/>
          <w:sz w:val="32"/>
          <w:szCs w:val="32"/>
        </w:rPr>
        <w:t>县住房和城乡建设局</w:t>
      </w:r>
      <w:r>
        <w:rPr>
          <w:rFonts w:hint="eastAsia" w:ascii="仿宋_GB2312" w:eastAsia="仿宋_GB2312"/>
          <w:sz w:val="32"/>
          <w:szCs w:val="32"/>
        </w:rPr>
        <w:t>要建立公共租赁住房档案，详细记载住房使用，以及承租人的申请、审核、轮候、配租情况等有关信息。</w:t>
      </w:r>
    </w:p>
    <w:p>
      <w:pPr>
        <w:spacing w:line="580" w:lineRule="exact"/>
        <w:ind w:firstLine="640" w:firstLineChars="200"/>
        <w:rPr>
          <w:rFonts w:ascii="仿宋_GB2312" w:eastAsia="仿宋_GB2312"/>
          <w:sz w:val="32"/>
          <w:szCs w:val="32"/>
        </w:rPr>
      </w:pPr>
      <w:r>
        <w:rPr>
          <w:rFonts w:hint="eastAsia" w:ascii="黑体" w:hAnsi="黑体" w:eastAsia="黑体"/>
          <w:sz w:val="32"/>
          <w:szCs w:val="32"/>
        </w:rPr>
        <w:t>第五十八条</w:t>
      </w:r>
      <w:r>
        <w:rPr>
          <w:rFonts w:hint="eastAsia" w:ascii="仿宋_GB2312" w:eastAsia="仿宋_GB2312"/>
          <w:sz w:val="32"/>
          <w:szCs w:val="32"/>
        </w:rPr>
        <w:t xml:space="preserve">  </w:t>
      </w:r>
      <w:r>
        <w:rPr>
          <w:rFonts w:hint="eastAsia" w:ascii="仿宋_GB2312" w:eastAsia="仿宋_GB2312" w:cs="Tahoma"/>
          <w:sz w:val="32"/>
          <w:szCs w:val="32"/>
        </w:rPr>
        <w:t>县住房和城乡建设局</w:t>
      </w:r>
      <w:r>
        <w:rPr>
          <w:rFonts w:hint="eastAsia" w:ascii="仿宋_GB2312" w:eastAsia="仿宋_GB2312"/>
          <w:sz w:val="32"/>
          <w:szCs w:val="32"/>
        </w:rPr>
        <w:t>应当组织对公共租赁住房承租人员履行合同约定的情况进行监督检查，有关单位和个人应当予以配合，如实提供资料。</w:t>
      </w:r>
    </w:p>
    <w:p>
      <w:pPr>
        <w:spacing w:line="580" w:lineRule="exact"/>
        <w:ind w:firstLine="640" w:firstLineChars="200"/>
        <w:rPr>
          <w:rFonts w:ascii="仿宋_GB2312" w:eastAsia="仿宋_GB2312"/>
          <w:sz w:val="32"/>
          <w:szCs w:val="32"/>
        </w:rPr>
      </w:pPr>
      <w:r>
        <w:rPr>
          <w:rFonts w:hint="eastAsia" w:ascii="黑体" w:hAnsi="黑体" w:eastAsia="黑体"/>
          <w:sz w:val="32"/>
          <w:szCs w:val="32"/>
        </w:rPr>
        <w:t>第五十九条</w:t>
      </w:r>
      <w:r>
        <w:rPr>
          <w:rFonts w:ascii="仿宋_GB2312" w:eastAsia="仿宋_GB2312"/>
          <w:sz w:val="32"/>
          <w:szCs w:val="32"/>
        </w:rPr>
        <w:t xml:space="preserve">  </w:t>
      </w:r>
      <w:r>
        <w:rPr>
          <w:rFonts w:hint="eastAsia" w:ascii="仿宋_GB2312" w:eastAsia="仿宋_GB2312"/>
          <w:sz w:val="32"/>
          <w:szCs w:val="32"/>
        </w:rPr>
        <w:t xml:space="preserve"> 产权单位在租赁合同存续期间不按照规定租金标准收缴租金或者擅自向不符合准入条件的对象出租公共租赁住房的，</w:t>
      </w:r>
      <w:r>
        <w:rPr>
          <w:rFonts w:hint="eastAsia" w:ascii="仿宋_GB2312" w:eastAsia="仿宋_GB2312" w:cs="Tahoma"/>
          <w:sz w:val="32"/>
          <w:szCs w:val="32"/>
        </w:rPr>
        <w:t>县住房和城乡建设局</w:t>
      </w:r>
      <w:r>
        <w:rPr>
          <w:rFonts w:hint="eastAsia" w:ascii="仿宋_GB2312" w:eastAsia="仿宋_GB2312"/>
          <w:sz w:val="32"/>
          <w:szCs w:val="32"/>
        </w:rPr>
        <w:t>应当督促其限期整改，退回、补差租金或者收回住房。</w:t>
      </w:r>
    </w:p>
    <w:p>
      <w:pPr>
        <w:spacing w:line="580" w:lineRule="exact"/>
        <w:ind w:firstLine="640" w:firstLineChars="200"/>
        <w:rPr>
          <w:rFonts w:ascii="Calibri" w:hAnsi="Calibri" w:eastAsia="仿宋_GB2312"/>
          <w:sz w:val="32"/>
          <w:szCs w:val="32"/>
        </w:rPr>
      </w:pPr>
      <w:r>
        <w:rPr>
          <w:rFonts w:hint="eastAsia" w:ascii="黑体" w:hAnsi="黑体" w:eastAsia="黑体"/>
          <w:sz w:val="32"/>
          <w:szCs w:val="32"/>
        </w:rPr>
        <w:t>第六十条</w:t>
      </w:r>
      <w:r>
        <w:rPr>
          <w:rFonts w:ascii="黑体" w:eastAsia="黑体"/>
          <w:sz w:val="32"/>
          <w:szCs w:val="32"/>
        </w:rPr>
        <w:t> </w:t>
      </w:r>
      <w:r>
        <w:rPr>
          <w:rFonts w:ascii="仿宋_GB2312" w:eastAsia="仿宋_GB2312"/>
          <w:sz w:val="32"/>
          <w:szCs w:val="32"/>
        </w:rPr>
        <w:t xml:space="preserve"> </w:t>
      </w:r>
      <w:r>
        <w:rPr>
          <w:rFonts w:hint="eastAsia" w:ascii="仿宋_GB2312" w:eastAsia="仿宋_GB2312"/>
          <w:sz w:val="32"/>
          <w:szCs w:val="32"/>
        </w:rPr>
        <w:t xml:space="preserve"> 公共租赁住房的规划、计划、建设、分配、使用和管理工作应当公开，接受社会监督。有关部门接到有关公共租赁住房违法违纪行为的举报、投诉时，应当依照各自职责及时核实并作出处理。</w:t>
      </w:r>
    </w:p>
    <w:p>
      <w:pPr>
        <w:pStyle w:val="12"/>
        <w:spacing w:before="0" w:beforeAutospacing="0" w:after="0" w:afterAutospacing="0" w:line="580" w:lineRule="exact"/>
        <w:jc w:val="center"/>
        <w:rPr>
          <w:rFonts w:hint="eastAsia" w:ascii="黑体" w:hAnsi="黑体" w:eastAsia="黑体" w:cs="Tahoma"/>
          <w:sz w:val="32"/>
          <w:szCs w:val="32"/>
        </w:rPr>
      </w:pPr>
    </w:p>
    <w:p>
      <w:pPr>
        <w:pStyle w:val="12"/>
        <w:spacing w:before="0" w:beforeAutospacing="0" w:after="0" w:afterAutospacing="0" w:line="580" w:lineRule="exact"/>
        <w:jc w:val="center"/>
        <w:rPr>
          <w:rFonts w:ascii="黑体" w:hAnsi="黑体" w:eastAsia="黑体" w:cs="Tahoma"/>
          <w:sz w:val="32"/>
          <w:szCs w:val="32"/>
        </w:rPr>
      </w:pPr>
      <w:r>
        <w:rPr>
          <w:rFonts w:hint="eastAsia" w:ascii="黑体" w:hAnsi="黑体" w:eastAsia="黑体" w:cs="Tahoma"/>
          <w:sz w:val="32"/>
          <w:szCs w:val="32"/>
        </w:rPr>
        <w:t>第九章</w:t>
      </w:r>
      <w:r>
        <w:rPr>
          <w:rFonts w:ascii="黑体" w:hAnsi="黑体" w:eastAsia="黑体" w:cs="Tahoma"/>
          <w:sz w:val="32"/>
          <w:szCs w:val="32"/>
        </w:rPr>
        <w:t xml:space="preserve">  </w:t>
      </w:r>
      <w:r>
        <w:rPr>
          <w:rFonts w:hint="eastAsia" w:ascii="黑体" w:hAnsi="黑体" w:eastAsia="黑体" w:cs="Tahoma"/>
          <w:sz w:val="32"/>
          <w:szCs w:val="32"/>
        </w:rPr>
        <w:t>法律责任</w:t>
      </w:r>
    </w:p>
    <w:p>
      <w:pPr>
        <w:widowControl/>
        <w:shd w:val="clear" w:color="auto" w:fill="FFFFFF"/>
        <w:spacing w:line="580" w:lineRule="exact"/>
        <w:rPr>
          <w:rFonts w:ascii="仿宋_GB2312" w:hAnsi="宋体" w:eastAsia="仿宋_GB2312" w:cs="宋体"/>
          <w:kern w:val="0"/>
          <w:sz w:val="32"/>
          <w:szCs w:val="32"/>
        </w:rPr>
      </w:pPr>
      <w:r>
        <w:rPr>
          <w:rFonts w:ascii="宋体" w:hAnsi="宋体" w:eastAsia="仿宋_GB2312" w:cs="宋体"/>
          <w:kern w:val="0"/>
          <w:sz w:val="32"/>
          <w:szCs w:val="32"/>
          <w:shd w:val="clear" w:color="auto" w:fill="FFFFFF"/>
        </w:rPr>
        <w:t>  </w:t>
      </w:r>
      <w:r>
        <w:rPr>
          <w:rFonts w:hint="eastAsia" w:ascii="黑体" w:hAnsi="黑体" w:eastAsia="黑体" w:cs="宋体"/>
          <w:kern w:val="0"/>
          <w:sz w:val="32"/>
          <w:szCs w:val="32"/>
          <w:shd w:val="clear" w:color="auto" w:fill="FFFFFF"/>
        </w:rPr>
        <w:t>第</w:t>
      </w:r>
      <w:r>
        <w:rPr>
          <w:rFonts w:hint="eastAsia" w:ascii="黑体" w:hAnsi="黑体" w:eastAsia="黑体"/>
          <w:sz w:val="32"/>
          <w:szCs w:val="32"/>
        </w:rPr>
        <w:t>六十一</w:t>
      </w:r>
      <w:r>
        <w:rPr>
          <w:rFonts w:hint="eastAsia" w:ascii="黑体" w:hAnsi="黑体" w:eastAsia="黑体" w:cs="宋体"/>
          <w:kern w:val="0"/>
          <w:sz w:val="32"/>
          <w:szCs w:val="32"/>
          <w:shd w:val="clear" w:color="auto" w:fill="FFFFFF"/>
        </w:rPr>
        <w:t xml:space="preserve">条  </w:t>
      </w:r>
      <w:r>
        <w:rPr>
          <w:rFonts w:hint="eastAsia" w:ascii="仿宋_GB2312" w:hAnsi="宋体" w:eastAsia="仿宋_GB2312" w:cs="宋体"/>
          <w:kern w:val="0"/>
          <w:sz w:val="32"/>
          <w:szCs w:val="32"/>
          <w:shd w:val="clear" w:color="auto" w:fill="FFFFFF"/>
        </w:rPr>
        <w:t>住房保障相关工作人员滥用职权、玩忽职守、徇私舞弊的，依法给予处分；构成犯罪的，依法追究刑事责任。</w:t>
      </w:r>
    </w:p>
    <w:p>
      <w:pPr>
        <w:widowControl/>
        <w:shd w:val="clear" w:color="auto" w:fill="FFFFFF"/>
        <w:spacing w:line="580" w:lineRule="exact"/>
        <w:ind w:firstLine="640" w:firstLineChars="200"/>
        <w:rPr>
          <w:rFonts w:hint="eastAsia" w:ascii="宋体" w:hAnsi="宋体" w:eastAsia="仿宋_GB2312" w:cs="宋体"/>
          <w:kern w:val="0"/>
          <w:sz w:val="32"/>
          <w:szCs w:val="32"/>
        </w:rPr>
      </w:pPr>
      <w:r>
        <w:rPr>
          <w:rFonts w:hint="eastAsia" w:ascii="黑体" w:hAnsi="黑体" w:eastAsia="黑体" w:cs="宋体"/>
          <w:kern w:val="0"/>
          <w:sz w:val="32"/>
          <w:szCs w:val="32"/>
          <w:shd w:val="clear" w:color="auto" w:fill="FFFFFF"/>
        </w:rPr>
        <w:t>第六十二条</w:t>
      </w:r>
      <w:r>
        <w:rPr>
          <w:rFonts w:ascii="黑体" w:hAnsi="黑体" w:eastAsia="黑体" w:cs="宋体"/>
          <w:kern w:val="0"/>
          <w:sz w:val="32"/>
          <w:szCs w:val="32"/>
          <w:shd w:val="clear" w:color="auto" w:fill="FFFFFF"/>
        </w:rPr>
        <w:t xml:space="preserve"> </w:t>
      </w:r>
      <w:r>
        <w:rPr>
          <w:rFonts w:hint="eastAsia" w:ascii="黑体" w:hAnsi="黑体" w:eastAsia="黑体" w:cs="宋体"/>
          <w:kern w:val="0"/>
          <w:sz w:val="32"/>
          <w:szCs w:val="32"/>
          <w:shd w:val="clear" w:color="auto" w:fill="FFFFFF"/>
        </w:rPr>
        <w:t xml:space="preserve"> </w:t>
      </w:r>
      <w:r>
        <w:rPr>
          <w:rFonts w:hint="eastAsia" w:ascii="仿宋_GB2312" w:hAnsi="微软雅黑" w:eastAsia="仿宋_GB2312"/>
          <w:sz w:val="32"/>
          <w:szCs w:val="32"/>
        </w:rPr>
        <w:t>对以欺骗等不正当手段获得公共租赁住房保障的，已领取的租赁住房补贴应当全额退还，实物配租的应当限期退回，并按市场价格补交以前房租。对出具虚假证明的，依法追究相关责任人的责任。</w:t>
      </w:r>
      <w:r>
        <w:rPr>
          <w:rFonts w:ascii="宋体" w:hAnsi="宋体" w:eastAsia="仿宋_GB2312" w:cs="宋体"/>
          <w:kern w:val="0"/>
          <w:sz w:val="32"/>
          <w:szCs w:val="32"/>
        </w:rPr>
        <w:t> </w:t>
      </w:r>
    </w:p>
    <w:p>
      <w:pPr>
        <w:widowControl/>
        <w:shd w:val="clear" w:color="auto" w:fill="FFFFFF"/>
        <w:spacing w:line="580" w:lineRule="exact"/>
        <w:ind w:firstLine="640" w:firstLineChars="200"/>
        <w:rPr>
          <w:rFonts w:hint="eastAsia" w:ascii="仿宋_GB2312" w:hAnsi="宋体" w:eastAsia="仿宋_GB2312" w:cs="宋体"/>
          <w:kern w:val="0"/>
          <w:sz w:val="32"/>
          <w:szCs w:val="32"/>
        </w:rPr>
      </w:pPr>
    </w:p>
    <w:p>
      <w:pPr>
        <w:pStyle w:val="12"/>
        <w:spacing w:before="0" w:beforeAutospacing="0" w:after="0" w:afterAutospacing="0" w:line="580" w:lineRule="exact"/>
        <w:jc w:val="center"/>
        <w:rPr>
          <w:rFonts w:ascii="黑体" w:hAnsi="黑体" w:eastAsia="黑体" w:cs="Tahoma"/>
          <w:sz w:val="32"/>
          <w:szCs w:val="32"/>
        </w:rPr>
      </w:pPr>
      <w:r>
        <w:rPr>
          <w:rFonts w:hint="eastAsia" w:ascii="黑体" w:hAnsi="黑体" w:eastAsia="黑体" w:cs="Tahoma"/>
          <w:sz w:val="32"/>
          <w:szCs w:val="32"/>
        </w:rPr>
        <w:t>第十章　附　则</w:t>
      </w:r>
    </w:p>
    <w:p>
      <w:pPr>
        <w:widowControl/>
        <w:shd w:val="clear" w:color="auto" w:fill="FFFFFF"/>
        <w:spacing w:line="580" w:lineRule="exact"/>
        <w:ind w:firstLine="640" w:firstLineChars="200"/>
      </w:pPr>
      <w:r>
        <w:rPr>
          <w:rFonts w:hint="eastAsia" w:ascii="黑体" w:hAnsi="黑体" w:eastAsia="黑体" w:cs="宋体"/>
          <w:kern w:val="0"/>
          <w:sz w:val="32"/>
          <w:szCs w:val="32"/>
          <w:shd w:val="clear" w:color="auto" w:fill="FFFFFF"/>
        </w:rPr>
        <w:t>第六十三条</w:t>
      </w:r>
      <w:r>
        <w:rPr>
          <w:rFonts w:ascii="黑体" w:hAnsi="黑体" w:eastAsia="黑体" w:cs="Tahoma"/>
          <w:sz w:val="32"/>
          <w:szCs w:val="32"/>
        </w:rPr>
        <w:t xml:space="preserve"> </w:t>
      </w:r>
      <w:r>
        <w:rPr>
          <w:rFonts w:ascii="仿宋_GB2312" w:eastAsia="仿宋_GB2312" w:cs="Tahoma"/>
          <w:sz w:val="32"/>
          <w:szCs w:val="32"/>
        </w:rPr>
        <w:t xml:space="preserve"> </w:t>
      </w:r>
      <w:r>
        <w:rPr>
          <w:rFonts w:hint="eastAsia" w:ascii="仿宋_GB2312" w:hAnsi="宋体" w:eastAsia="仿宋_GB2312" w:cs="宋体"/>
          <w:kern w:val="0"/>
          <w:sz w:val="32"/>
          <w:szCs w:val="32"/>
          <w:shd w:val="clear" w:color="auto" w:fill="FFFFFF"/>
        </w:rPr>
        <w:t>本办法自2020年12月1日起施行，《天台县公共租赁住房管理办法》（</w:t>
      </w:r>
      <w:r>
        <w:rPr>
          <w:rFonts w:hint="eastAsia" w:ascii="仿宋_GB2312" w:hAnsi="宋体" w:eastAsia="仿宋_GB2312"/>
          <w:sz w:val="32"/>
          <w:szCs w:val="32"/>
        </w:rPr>
        <w:t>天政办发〔</w:t>
      </w:r>
      <w:r>
        <w:rPr>
          <w:rFonts w:ascii="仿宋_GB2312" w:hAnsi="宋体" w:eastAsia="仿宋_GB2312"/>
          <w:sz w:val="32"/>
          <w:szCs w:val="32"/>
        </w:rPr>
        <w:t>2017</w:t>
      </w:r>
      <w:r>
        <w:rPr>
          <w:rFonts w:hint="eastAsia" w:ascii="仿宋_GB2312" w:hAnsi="宋体" w:eastAsia="仿宋_GB2312"/>
          <w:sz w:val="32"/>
          <w:szCs w:val="32"/>
        </w:rPr>
        <w:t>〕</w:t>
      </w:r>
      <w:r>
        <w:rPr>
          <w:rFonts w:ascii="仿宋_GB2312" w:hAnsi="宋体" w:eastAsia="仿宋_GB2312"/>
          <w:sz w:val="32"/>
          <w:szCs w:val="32"/>
        </w:rPr>
        <w:t>45</w:t>
      </w:r>
      <w:r>
        <w:rPr>
          <w:rFonts w:hint="eastAsia" w:ascii="仿宋_GB2312" w:hAnsi="宋体" w:eastAsia="仿宋_GB2312"/>
          <w:sz w:val="32"/>
          <w:szCs w:val="32"/>
        </w:rPr>
        <w:t>号</w:t>
      </w:r>
      <w:r>
        <w:rPr>
          <w:rFonts w:hint="eastAsia" w:ascii="仿宋_GB2312" w:hAnsi="宋体" w:eastAsia="仿宋_GB2312" w:cs="宋体"/>
          <w:kern w:val="0"/>
          <w:sz w:val="32"/>
          <w:szCs w:val="32"/>
          <w:shd w:val="clear" w:color="auto" w:fill="FFFFFF"/>
        </w:rPr>
        <w:t>）、《天台县廉租住房管理办法（试行）》（天政发〔</w:t>
      </w:r>
      <w:r>
        <w:rPr>
          <w:rFonts w:ascii="仿宋_GB2312" w:hAnsi="宋体" w:eastAsia="仿宋_GB2312" w:cs="宋体"/>
          <w:kern w:val="0"/>
          <w:sz w:val="32"/>
          <w:szCs w:val="32"/>
          <w:shd w:val="clear" w:color="auto" w:fill="FFFFFF"/>
        </w:rPr>
        <w:t>2008</w:t>
      </w:r>
      <w:r>
        <w:rPr>
          <w:rFonts w:hint="eastAsia" w:ascii="仿宋_GB2312" w:hAnsi="宋体" w:eastAsia="仿宋_GB2312" w:cs="宋体"/>
          <w:kern w:val="0"/>
          <w:sz w:val="32"/>
          <w:szCs w:val="32"/>
          <w:shd w:val="clear" w:color="auto" w:fill="FFFFFF"/>
        </w:rPr>
        <w:t>〕</w:t>
      </w:r>
      <w:r>
        <w:rPr>
          <w:rFonts w:ascii="仿宋_GB2312" w:hAnsi="宋体" w:eastAsia="仿宋_GB2312" w:cs="宋体"/>
          <w:kern w:val="0"/>
          <w:sz w:val="32"/>
          <w:szCs w:val="32"/>
          <w:shd w:val="clear" w:color="auto" w:fill="FFFFFF"/>
        </w:rPr>
        <w:t>55</w:t>
      </w:r>
      <w:r>
        <w:rPr>
          <w:rFonts w:hint="eastAsia" w:ascii="仿宋_GB2312" w:hAnsi="宋体" w:eastAsia="仿宋_GB2312" w:cs="宋体"/>
          <w:kern w:val="0"/>
          <w:sz w:val="32"/>
          <w:szCs w:val="32"/>
          <w:shd w:val="clear" w:color="auto" w:fill="FFFFFF"/>
        </w:rPr>
        <w:t>号）、《</w:t>
      </w:r>
      <w:r>
        <w:rPr>
          <w:rFonts w:hint="eastAsia" w:eastAsia="仿宋_GB2312"/>
          <w:kern w:val="0"/>
          <w:sz w:val="32"/>
          <w:szCs w:val="32"/>
        </w:rPr>
        <w:t>天台县廉租住房和公共租赁住房并轨运行实施意见</w:t>
      </w:r>
      <w:r>
        <w:rPr>
          <w:rFonts w:hint="eastAsia" w:ascii="仿宋_GB2312" w:hAnsi="宋体" w:eastAsia="仿宋_GB2312" w:cs="宋体"/>
          <w:kern w:val="0"/>
          <w:sz w:val="32"/>
          <w:szCs w:val="32"/>
          <w:shd w:val="clear" w:color="auto" w:fill="FFFFFF"/>
        </w:rPr>
        <w:t>》（</w:t>
      </w:r>
      <w:r>
        <w:rPr>
          <w:rFonts w:hint="eastAsia" w:eastAsia="仿宋_GB2312"/>
          <w:kern w:val="0"/>
          <w:sz w:val="32"/>
          <w:szCs w:val="32"/>
        </w:rPr>
        <w:t>天政办发〔</w:t>
      </w:r>
      <w:r>
        <w:rPr>
          <w:rFonts w:eastAsia="仿宋_GB2312"/>
          <w:kern w:val="0"/>
          <w:sz w:val="32"/>
          <w:szCs w:val="32"/>
        </w:rPr>
        <w:t>2014</w:t>
      </w:r>
      <w:r>
        <w:rPr>
          <w:rFonts w:hint="eastAsia" w:eastAsia="仿宋_GB2312"/>
          <w:kern w:val="0"/>
          <w:sz w:val="32"/>
          <w:szCs w:val="32"/>
        </w:rPr>
        <w:t>〕</w:t>
      </w:r>
      <w:r>
        <w:rPr>
          <w:rFonts w:eastAsia="仿宋_GB2312"/>
          <w:kern w:val="0"/>
          <w:sz w:val="32"/>
          <w:szCs w:val="32"/>
        </w:rPr>
        <w:t>150</w:t>
      </w:r>
      <w:r>
        <w:rPr>
          <w:rFonts w:hint="eastAsia" w:eastAsia="仿宋_GB2312"/>
          <w:kern w:val="0"/>
          <w:sz w:val="32"/>
          <w:szCs w:val="32"/>
        </w:rPr>
        <w:t>号</w:t>
      </w:r>
      <w:r>
        <w:rPr>
          <w:rFonts w:hint="eastAsia" w:ascii="仿宋_GB2312" w:hAnsi="宋体" w:eastAsia="仿宋_GB2312" w:cs="宋体"/>
          <w:kern w:val="0"/>
          <w:sz w:val="32"/>
          <w:szCs w:val="32"/>
          <w:shd w:val="clear" w:color="auto" w:fill="FFFFFF"/>
        </w:rPr>
        <w:t>）同时废止。</w:t>
      </w:r>
    </w:p>
    <w:p>
      <w:pPr>
        <w:spacing w:line="600" w:lineRule="exact"/>
        <w:rPr>
          <w:rFonts w:hint="eastAsia" w:ascii="仿宋_GB2312" w:eastAsia="仿宋_GB2312"/>
          <w:color w:val="000000"/>
          <w:sz w:val="32"/>
          <w:szCs w:val="32"/>
        </w:rPr>
      </w:pPr>
      <w:r>
        <w:rPr>
          <w:rFonts w:ascii="仿宋_GB2312" w:eastAsia="仿宋_GB2312"/>
          <w:color w:val="000000"/>
          <w:sz w:val="32"/>
          <w:szCs w:val="32"/>
        </w:rPr>
        <w:br w:type="page"/>
      </w: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600" w:lineRule="exact"/>
        <w:rPr>
          <w:rFonts w:hint="eastAsia" w:ascii="仿宋_GB2312" w:eastAsia="仿宋_GB2312"/>
          <w:color w:val="000000"/>
          <w:sz w:val="32"/>
          <w:szCs w:val="32"/>
        </w:rPr>
      </w:pPr>
    </w:p>
    <w:p>
      <w:pPr>
        <w:spacing w:line="480" w:lineRule="exact"/>
        <w:ind w:firstLine="280" w:firstLineChars="100"/>
        <w:rPr>
          <w:rFonts w:hint="eastAsia" w:ascii="仿宋_GB2312" w:eastAsia="仿宋_GB2312"/>
          <w:color w:val="000000"/>
          <w:sz w:val="28"/>
          <w:szCs w:val="28"/>
        </w:rPr>
      </w:pPr>
      <w:r>
        <w:rPr>
          <w:rFonts w:ascii="仿宋_GB2312" w:eastAsia="仿宋_GB2312"/>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-8890</wp:posOffset>
                </wp:positionV>
                <wp:extent cx="5791200" cy="0"/>
                <wp:effectExtent l="0" t="0" r="0" b="0"/>
                <wp:wrapNone/>
                <wp:docPr id="3" name="直线 7"/>
                <wp:cNvGraphicFramePr/>
                <a:graphic xmlns:a="http://schemas.openxmlformats.org/drawingml/2006/main">
                  <a:graphicData uri="http://schemas.microsoft.com/office/word/2010/wordprocessingShape">
                    <wps:wsp>
                      <wps:cNvSpPr/>
                      <wps:spPr>
                        <a:xfrm>
                          <a:off x="0" y="0"/>
                          <a:ext cx="5791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2pt;margin-top:-0.7pt;height:0pt;width:456pt;z-index:251661312;mso-width-relative:page;mso-height-relative:page;" filled="f" stroked="t" coordsize="21600,21600" o:gfxdata="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xicO70wAAAAcB&#10;AAAPAAAAAAAAAAEAIAAAACIAAABkcnMvZG93bnJldi54bWxQSwECFAAUAAAACACHTuJAdeejKOcB&#10;AADbAwAADgAAAAAAAAABACAAAAAiAQAAZHJzL2Uyb0RvYy54bWxQSwUGAAAAAAYABgBZAQAAewUA&#10;AAAA&#10;">
                <v:fill on="f" focussize="0,0"/>
                <v:stroke color="#000000" joinstyle="round"/>
                <v:imagedata o:title=""/>
                <o:lock v:ext="edit" aspectratio="f"/>
              </v:line>
            </w:pict>
          </mc:Fallback>
        </mc:AlternateContent>
      </w:r>
      <w:r>
        <w:rPr>
          <w:rFonts w:hint="eastAsia" w:ascii="仿宋_GB2312" w:eastAsia="仿宋_GB2312"/>
          <w:color w:val="000000"/>
          <w:sz w:val="28"/>
          <w:szCs w:val="28"/>
        </w:rPr>
        <w:t>抄送：县委各部门，县人大常委会、政协办公室，县人武部，县监委，</w:t>
      </w:r>
    </w:p>
    <w:p>
      <w:pPr>
        <w:spacing w:line="480" w:lineRule="exact"/>
        <w:ind w:firstLine="1120" w:firstLineChars="400"/>
        <w:rPr>
          <w:rFonts w:hint="eastAsia" w:ascii="仿宋_GB2312" w:eastAsia="仿宋_GB2312"/>
          <w:color w:val="000000"/>
          <w:sz w:val="28"/>
          <w:szCs w:val="28"/>
        </w:rPr>
      </w:pPr>
      <w:r>
        <w:rPr>
          <w:rFonts w:hint="eastAsia" w:ascii="仿宋_GB2312" w:eastAsia="仿宋_GB2312"/>
          <w:color w:val="000000"/>
          <w:sz w:val="28"/>
          <w:szCs w:val="28"/>
        </w:rPr>
        <w:t>县法院，县检察院。</w:t>
      </w:r>
    </w:p>
    <w:p>
      <w:pPr>
        <w:spacing w:line="480" w:lineRule="exact"/>
        <w:ind w:left="-2" w:leftChars="-1" w:firstLine="280" w:firstLineChars="100"/>
        <w:rPr>
          <w:rFonts w:hint="eastAsia" w:ascii="仿宋_GB2312" w:eastAsia="仿宋_GB2312"/>
          <w:color w:val="000000"/>
          <w:sz w:val="28"/>
          <w:szCs w:val="28"/>
        </w:rPr>
      </w:pPr>
      <w:r>
        <w:rPr>
          <w:rFonts w:ascii="仿宋_GB2312" w:eastAsia="仿宋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354330</wp:posOffset>
                </wp:positionV>
                <wp:extent cx="5791200" cy="0"/>
                <wp:effectExtent l="0" t="0" r="0" b="0"/>
                <wp:wrapNone/>
                <wp:docPr id="2" name="直线 6"/>
                <wp:cNvGraphicFramePr/>
                <a:graphic xmlns:a="http://schemas.openxmlformats.org/drawingml/2006/main">
                  <a:graphicData uri="http://schemas.microsoft.com/office/word/2010/wordprocessingShape">
                    <wps:wsp>
                      <wps:cNvSpPr/>
                      <wps:spPr>
                        <a:xfrm>
                          <a:off x="0" y="0"/>
                          <a:ext cx="5791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top:27.9pt;height:0pt;width:456pt;mso-position-horizontal:center;z-index:251660288;mso-width-relative:page;mso-height-relative:page;" filled="f" stroked="t" coordsize="21600,21600" o:gfxdata="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5Caq3TAAAABgEA&#10;AA8AAAAAAAAAAQAgAAAAIgAAAGRycy9kb3ducmV2LnhtbFBLAQIUABQAAAAIAIdO4kB8PtVP5gEA&#10;ANsDAAAOAAAAAAAAAAEAIAAAACIBAABkcnMvZTJvRG9jLnhtbFBLBQYAAAAABgAGAFkBAAB6BQAA&#10;AAA=&#10;">
                <v:fill on="f" focussize="0,0"/>
                <v:stroke color="#000000" joinstyle="round"/>
                <v:imagedata o:title=""/>
                <o:lock v:ext="edit" aspectratio="f"/>
              </v:line>
            </w:pict>
          </mc:Fallback>
        </mc:AlternateContent>
      </w:r>
      <w:r>
        <w:rPr>
          <w:rFonts w:ascii="仿宋_GB2312" w:eastAsia="仿宋_GB2312"/>
          <w:color w:val="000000"/>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19050</wp:posOffset>
                </wp:positionV>
                <wp:extent cx="5791200" cy="0"/>
                <wp:effectExtent l="0" t="0" r="0" b="0"/>
                <wp:wrapNone/>
                <wp:docPr id="1" name="直线 5"/>
                <wp:cNvGraphicFramePr/>
                <a:graphic xmlns:a="http://schemas.openxmlformats.org/drawingml/2006/main">
                  <a:graphicData uri="http://schemas.microsoft.com/office/word/2010/wordprocessingShape">
                    <wps:wsp>
                      <wps:cNvSpPr/>
                      <wps:spPr>
                        <a:xfrm>
                          <a:off x="0" y="0"/>
                          <a:ext cx="5791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top:1.5pt;height:0pt;width:456pt;mso-position-horizontal:center;z-index:251659264;mso-width-relative:page;mso-height-relative:page;" filled="f" stroked="t" coordsize="21600,21600" o:gfxdata="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CFvEdIAAAAEAQAA&#10;DwAAAAAAAAABACAAAAAiAAAAZHJzL2Rvd25yZXYueG1sUEsBAhQAFAAAAAgAh07iQGdVTubmAQAA&#10;2wMAAA4AAAAAAAAAAQAgAAAAIQEAAGRycy9lMm9Eb2MueG1sUEsFBgAAAAAGAAYAWQEAAHkFAAAA&#10;AA==&#10;">
                <v:fill on="f" focussize="0,0"/>
                <v:stroke color="#000000" joinstyle="round"/>
                <v:imagedata o:title=""/>
                <o:lock v:ext="edit" aspectratio="f"/>
              </v:line>
            </w:pict>
          </mc:Fallback>
        </mc:AlternateContent>
      </w:r>
      <w:r>
        <w:rPr>
          <w:rFonts w:hint="eastAsia" w:ascii="仿宋_GB2312" w:eastAsia="仿宋_GB2312"/>
          <w:color w:val="000000"/>
          <w:sz w:val="28"/>
          <w:szCs w:val="28"/>
        </w:rPr>
        <w:t>天台县人民政府办公室                      2020年11月1日印发</w:t>
      </w:r>
    </w:p>
    <w:sectPr>
      <w:headerReference r:id="rId5" w:type="first"/>
      <w:footerReference r:id="rId8" w:type="first"/>
      <w:headerReference r:id="rId3" w:type="default"/>
      <w:footerReference r:id="rId6" w:type="default"/>
      <w:headerReference r:id="rId4" w:type="even"/>
      <w:footerReference r:id="rId7" w:type="even"/>
      <w:pgSz w:w="11906" w:h="16838"/>
      <w:pgMar w:top="1985" w:right="1418" w:bottom="1701" w:left="1418" w:header="107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falt">
    <w:altName w:val="MingLiU-ExtB"/>
    <w:panose1 w:val="00000000000000000000"/>
    <w:charset w:val="88"/>
    <w:family w:val="roman"/>
    <w:pitch w:val="default"/>
    <w:sig w:usb0="00000001" w:usb1="0808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Verdana">
    <w:panose1 w:val="020B0604030504040204"/>
    <w:charset w:val="00"/>
    <w:family w:val="swiss"/>
    <w:pitch w:val="default"/>
    <w:sig w:usb0="A00006FF" w:usb1="4000205B" w:usb2="00000010" w:usb3="00000000" w:csb0="2000019F" w:csb1="00000000"/>
  </w:font>
  <w:font w:name="Impact">
    <w:panose1 w:val="020B080603090205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icrosoft YaHei Western">
    <w:altName w:val="Arial"/>
    <w:panose1 w:val="00000000000000000000"/>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9699" w:y="-558"/>
      <w:rPr>
        <w:rStyle w:val="18"/>
        <w:rFonts w:hint="eastAsia" w:ascii="宋体" w:hAnsi="宋体"/>
        <w:sz w:val="28"/>
        <w:szCs w:val="28"/>
      </w:rPr>
    </w:pPr>
    <w:r>
      <w:rPr>
        <w:rStyle w:val="18"/>
        <w:rFonts w:hint="eastAsia" w:ascii="宋体" w:hAnsi="宋体"/>
        <w:sz w:val="28"/>
        <w:szCs w:val="28"/>
      </w:rPr>
      <w:t>—</w:t>
    </w: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lang/>
      </w:rPr>
      <w:t>23</w:t>
    </w:r>
    <w:r>
      <w:rPr>
        <w:rFonts w:ascii="宋体" w:hAnsi="宋体"/>
        <w:sz w:val="28"/>
        <w:szCs w:val="28"/>
      </w:rPr>
      <w:fldChar w:fldCharType="end"/>
    </w:r>
    <w:r>
      <w:rPr>
        <w:rStyle w:val="18"/>
        <w:rFonts w:hint="eastAsia" w:ascii="宋体" w:hAnsi="宋体"/>
        <w:sz w:val="28"/>
        <w:szCs w:val="28"/>
      </w:rPr>
      <w:t>—</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1419" w:y="-398"/>
      <w:rPr>
        <w:rStyle w:val="18"/>
        <w:rFonts w:hint="eastAsia" w:ascii="宋体" w:hAnsi="宋体"/>
        <w:sz w:val="28"/>
        <w:szCs w:val="28"/>
      </w:rPr>
    </w:pPr>
    <w:r>
      <w:rPr>
        <w:rStyle w:val="18"/>
        <w:rFonts w:hint="eastAsia" w:ascii="宋体" w:hAnsi="宋体"/>
        <w:sz w:val="28"/>
        <w:szCs w:val="28"/>
      </w:rPr>
      <w:t>—</w:t>
    </w: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lang/>
      </w:rPr>
      <w:t>24</w:t>
    </w:r>
    <w:r>
      <w:rPr>
        <w:rFonts w:ascii="宋体" w:hAnsi="宋体"/>
        <w:sz w:val="28"/>
        <w:szCs w:val="28"/>
      </w:rPr>
      <w:fldChar w:fldCharType="end"/>
    </w:r>
    <w:r>
      <w:rPr>
        <w:rStyle w:val="18"/>
        <w:rFonts w:hint="eastAsia" w:ascii="宋体" w:hAnsi="宋体"/>
        <w:sz w:val="28"/>
        <w:szCs w:val="28"/>
      </w:rPr>
      <w:t>—</w: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2B8358"/>
    <w:multiLevelType w:val="singleLevel"/>
    <w:tmpl w:val="142B8358"/>
    <w:lvl w:ilvl="0" w:tentative="0">
      <w:start w:val="1"/>
      <w:numFmt w:val="chineseCounting"/>
      <w:suff w:val="nothing"/>
      <w:lvlText w:val="（%1）"/>
      <w:lvlJc w:val="left"/>
      <w:rPr>
        <w:rFonts w:hint="eastAsia" w:cs="Times New Roman"/>
      </w:rPr>
    </w:lvl>
  </w:abstractNum>
  <w:abstractNum w:abstractNumId="1">
    <w:nsid w:val="1B6D6913"/>
    <w:multiLevelType w:val="multilevel"/>
    <w:tmpl w:val="1B6D6913"/>
    <w:lvl w:ilvl="0" w:tentative="0">
      <w:start w:val="1"/>
      <w:numFmt w:val="japaneseCounting"/>
      <w:lvlText w:val="（%1）"/>
      <w:lvlJc w:val="left"/>
      <w:pPr>
        <w:ind w:left="1716" w:hanging="1080"/>
      </w:pPr>
      <w:rPr>
        <w:rFonts w:hint="default" w:cs="Times New Roman"/>
      </w:rPr>
    </w:lvl>
    <w:lvl w:ilvl="1" w:tentative="0">
      <w:start w:val="1"/>
      <w:numFmt w:val="lowerLetter"/>
      <w:lvlText w:val="%2)"/>
      <w:lvlJc w:val="left"/>
      <w:pPr>
        <w:ind w:left="1476" w:hanging="420"/>
      </w:pPr>
      <w:rPr>
        <w:rFonts w:cs="Times New Roman"/>
      </w:rPr>
    </w:lvl>
    <w:lvl w:ilvl="2" w:tentative="0">
      <w:start w:val="1"/>
      <w:numFmt w:val="lowerRoman"/>
      <w:lvlText w:val="%3."/>
      <w:lvlJc w:val="right"/>
      <w:pPr>
        <w:ind w:left="1896" w:hanging="420"/>
      </w:pPr>
      <w:rPr>
        <w:rFonts w:cs="Times New Roman"/>
      </w:rPr>
    </w:lvl>
    <w:lvl w:ilvl="3" w:tentative="0">
      <w:start w:val="1"/>
      <w:numFmt w:val="decimal"/>
      <w:lvlText w:val="%4."/>
      <w:lvlJc w:val="left"/>
      <w:pPr>
        <w:ind w:left="2316" w:hanging="420"/>
      </w:pPr>
      <w:rPr>
        <w:rFonts w:cs="Times New Roman"/>
      </w:rPr>
    </w:lvl>
    <w:lvl w:ilvl="4" w:tentative="0">
      <w:start w:val="1"/>
      <w:numFmt w:val="lowerLetter"/>
      <w:lvlText w:val="%5)"/>
      <w:lvlJc w:val="left"/>
      <w:pPr>
        <w:ind w:left="2736" w:hanging="420"/>
      </w:pPr>
      <w:rPr>
        <w:rFonts w:cs="Times New Roman"/>
      </w:rPr>
    </w:lvl>
    <w:lvl w:ilvl="5" w:tentative="0">
      <w:start w:val="1"/>
      <w:numFmt w:val="lowerRoman"/>
      <w:lvlText w:val="%6."/>
      <w:lvlJc w:val="right"/>
      <w:pPr>
        <w:ind w:left="3156" w:hanging="420"/>
      </w:pPr>
      <w:rPr>
        <w:rFonts w:cs="Times New Roman"/>
      </w:rPr>
    </w:lvl>
    <w:lvl w:ilvl="6" w:tentative="0">
      <w:start w:val="1"/>
      <w:numFmt w:val="decimal"/>
      <w:lvlText w:val="%7."/>
      <w:lvlJc w:val="left"/>
      <w:pPr>
        <w:ind w:left="3576" w:hanging="420"/>
      </w:pPr>
      <w:rPr>
        <w:rFonts w:cs="Times New Roman"/>
      </w:rPr>
    </w:lvl>
    <w:lvl w:ilvl="7" w:tentative="0">
      <w:start w:val="1"/>
      <w:numFmt w:val="lowerLetter"/>
      <w:lvlText w:val="%8)"/>
      <w:lvlJc w:val="left"/>
      <w:pPr>
        <w:ind w:left="3996" w:hanging="420"/>
      </w:pPr>
      <w:rPr>
        <w:rFonts w:cs="Times New Roman"/>
      </w:rPr>
    </w:lvl>
    <w:lvl w:ilvl="8" w:tentative="0">
      <w:start w:val="1"/>
      <w:numFmt w:val="lowerRoman"/>
      <w:lvlText w:val="%9."/>
      <w:lvlJc w:val="right"/>
      <w:pPr>
        <w:ind w:left="4416"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MDJlZjQ0ODExNWQ3MGE3OWMwZGY2ZDg5ZmJhMzcifQ=="/>
  </w:docVars>
  <w:rsids>
    <w:rsidRoot w:val="001167B2"/>
    <w:rsid w:val="000103DB"/>
    <w:rsid w:val="00032047"/>
    <w:rsid w:val="000330AF"/>
    <w:rsid w:val="00040815"/>
    <w:rsid w:val="0004776F"/>
    <w:rsid w:val="000544E7"/>
    <w:rsid w:val="000632B7"/>
    <w:rsid w:val="00071E8F"/>
    <w:rsid w:val="00085478"/>
    <w:rsid w:val="000947B5"/>
    <w:rsid w:val="000973DE"/>
    <w:rsid w:val="000A0F5E"/>
    <w:rsid w:val="000A1703"/>
    <w:rsid w:val="000A5B66"/>
    <w:rsid w:val="000A72F4"/>
    <w:rsid w:val="000C49A6"/>
    <w:rsid w:val="000C6D31"/>
    <w:rsid w:val="000D1E7B"/>
    <w:rsid w:val="000D483D"/>
    <w:rsid w:val="000D7895"/>
    <w:rsid w:val="000E405F"/>
    <w:rsid w:val="000E50FE"/>
    <w:rsid w:val="000F29B0"/>
    <w:rsid w:val="00102E97"/>
    <w:rsid w:val="00103992"/>
    <w:rsid w:val="00106B5D"/>
    <w:rsid w:val="00110A0F"/>
    <w:rsid w:val="001167B2"/>
    <w:rsid w:val="00122CB6"/>
    <w:rsid w:val="001366F4"/>
    <w:rsid w:val="001408F3"/>
    <w:rsid w:val="001441F4"/>
    <w:rsid w:val="00144401"/>
    <w:rsid w:val="001474E6"/>
    <w:rsid w:val="00155701"/>
    <w:rsid w:val="001567E3"/>
    <w:rsid w:val="00160A4F"/>
    <w:rsid w:val="001825EA"/>
    <w:rsid w:val="00183443"/>
    <w:rsid w:val="00183A33"/>
    <w:rsid w:val="00183DAF"/>
    <w:rsid w:val="001866A0"/>
    <w:rsid w:val="001A094A"/>
    <w:rsid w:val="001B0FF3"/>
    <w:rsid w:val="001B1D93"/>
    <w:rsid w:val="001B3B51"/>
    <w:rsid w:val="001C1000"/>
    <w:rsid w:val="001E2008"/>
    <w:rsid w:val="001F1DC6"/>
    <w:rsid w:val="001F387C"/>
    <w:rsid w:val="002055A3"/>
    <w:rsid w:val="00207AD3"/>
    <w:rsid w:val="00210BEA"/>
    <w:rsid w:val="00214C6F"/>
    <w:rsid w:val="00215329"/>
    <w:rsid w:val="00221748"/>
    <w:rsid w:val="00226CE5"/>
    <w:rsid w:val="0023629B"/>
    <w:rsid w:val="00237162"/>
    <w:rsid w:val="00240519"/>
    <w:rsid w:val="002419A4"/>
    <w:rsid w:val="00241A84"/>
    <w:rsid w:val="00242F00"/>
    <w:rsid w:val="00243F49"/>
    <w:rsid w:val="0025360F"/>
    <w:rsid w:val="00267842"/>
    <w:rsid w:val="00274405"/>
    <w:rsid w:val="0027457C"/>
    <w:rsid w:val="002841E2"/>
    <w:rsid w:val="0029293A"/>
    <w:rsid w:val="002A5D02"/>
    <w:rsid w:val="002A6179"/>
    <w:rsid w:val="002A6C3A"/>
    <w:rsid w:val="002B1E7E"/>
    <w:rsid w:val="002B385E"/>
    <w:rsid w:val="002C3EE2"/>
    <w:rsid w:val="002E40F5"/>
    <w:rsid w:val="002F622A"/>
    <w:rsid w:val="00302A2D"/>
    <w:rsid w:val="003110DD"/>
    <w:rsid w:val="003123D1"/>
    <w:rsid w:val="003228DA"/>
    <w:rsid w:val="003305B9"/>
    <w:rsid w:val="00331695"/>
    <w:rsid w:val="0033404A"/>
    <w:rsid w:val="00334636"/>
    <w:rsid w:val="003444C3"/>
    <w:rsid w:val="0035427C"/>
    <w:rsid w:val="003640E0"/>
    <w:rsid w:val="0036467B"/>
    <w:rsid w:val="00373CD7"/>
    <w:rsid w:val="00375730"/>
    <w:rsid w:val="0037798C"/>
    <w:rsid w:val="0038018A"/>
    <w:rsid w:val="003829EE"/>
    <w:rsid w:val="00390505"/>
    <w:rsid w:val="00390CED"/>
    <w:rsid w:val="0039520A"/>
    <w:rsid w:val="003A1C6D"/>
    <w:rsid w:val="003B32BC"/>
    <w:rsid w:val="003C2488"/>
    <w:rsid w:val="003C387D"/>
    <w:rsid w:val="003D64C8"/>
    <w:rsid w:val="003E6409"/>
    <w:rsid w:val="003F6890"/>
    <w:rsid w:val="003F6D90"/>
    <w:rsid w:val="003F6F5E"/>
    <w:rsid w:val="003F76C6"/>
    <w:rsid w:val="003F7E73"/>
    <w:rsid w:val="00411E20"/>
    <w:rsid w:val="00414C47"/>
    <w:rsid w:val="00417297"/>
    <w:rsid w:val="00436CE0"/>
    <w:rsid w:val="00444294"/>
    <w:rsid w:val="0046641A"/>
    <w:rsid w:val="00470EA7"/>
    <w:rsid w:val="004719B7"/>
    <w:rsid w:val="00477457"/>
    <w:rsid w:val="00481226"/>
    <w:rsid w:val="00485662"/>
    <w:rsid w:val="004904BC"/>
    <w:rsid w:val="004941A8"/>
    <w:rsid w:val="004B5CDB"/>
    <w:rsid w:val="004C4040"/>
    <w:rsid w:val="004D540B"/>
    <w:rsid w:val="004D7D37"/>
    <w:rsid w:val="004E4C24"/>
    <w:rsid w:val="0050083F"/>
    <w:rsid w:val="00510479"/>
    <w:rsid w:val="00514A1B"/>
    <w:rsid w:val="005233FB"/>
    <w:rsid w:val="005302EA"/>
    <w:rsid w:val="005363F0"/>
    <w:rsid w:val="00544DB2"/>
    <w:rsid w:val="00544DE1"/>
    <w:rsid w:val="005505BB"/>
    <w:rsid w:val="00553D32"/>
    <w:rsid w:val="0055535C"/>
    <w:rsid w:val="00560A58"/>
    <w:rsid w:val="00565550"/>
    <w:rsid w:val="005811F2"/>
    <w:rsid w:val="0059027F"/>
    <w:rsid w:val="0059572F"/>
    <w:rsid w:val="005A570A"/>
    <w:rsid w:val="005B1CE2"/>
    <w:rsid w:val="005C7E50"/>
    <w:rsid w:val="005E0B35"/>
    <w:rsid w:val="005E2661"/>
    <w:rsid w:val="005E4317"/>
    <w:rsid w:val="005E727B"/>
    <w:rsid w:val="006118FA"/>
    <w:rsid w:val="00613BB0"/>
    <w:rsid w:val="006148A8"/>
    <w:rsid w:val="00614AF8"/>
    <w:rsid w:val="00621209"/>
    <w:rsid w:val="00624996"/>
    <w:rsid w:val="0063093A"/>
    <w:rsid w:val="00631BC9"/>
    <w:rsid w:val="00646F15"/>
    <w:rsid w:val="006526C3"/>
    <w:rsid w:val="0065762B"/>
    <w:rsid w:val="00664714"/>
    <w:rsid w:val="0067146A"/>
    <w:rsid w:val="006841D3"/>
    <w:rsid w:val="0068584E"/>
    <w:rsid w:val="006873E6"/>
    <w:rsid w:val="00693C49"/>
    <w:rsid w:val="006A2AD4"/>
    <w:rsid w:val="006A4072"/>
    <w:rsid w:val="006B09F1"/>
    <w:rsid w:val="006C1CEF"/>
    <w:rsid w:val="006C308B"/>
    <w:rsid w:val="006D1532"/>
    <w:rsid w:val="006D16B3"/>
    <w:rsid w:val="006D195F"/>
    <w:rsid w:val="006E2D69"/>
    <w:rsid w:val="007119DB"/>
    <w:rsid w:val="00713F0F"/>
    <w:rsid w:val="00714E6E"/>
    <w:rsid w:val="007213B6"/>
    <w:rsid w:val="00727949"/>
    <w:rsid w:val="00730E04"/>
    <w:rsid w:val="00730FB7"/>
    <w:rsid w:val="00731EA8"/>
    <w:rsid w:val="00737204"/>
    <w:rsid w:val="0073767B"/>
    <w:rsid w:val="00746C4F"/>
    <w:rsid w:val="00755CEC"/>
    <w:rsid w:val="007572D8"/>
    <w:rsid w:val="00774B21"/>
    <w:rsid w:val="00776BEA"/>
    <w:rsid w:val="00783D29"/>
    <w:rsid w:val="007960CB"/>
    <w:rsid w:val="007A2006"/>
    <w:rsid w:val="007A2273"/>
    <w:rsid w:val="007A2532"/>
    <w:rsid w:val="007A2ABC"/>
    <w:rsid w:val="007A4186"/>
    <w:rsid w:val="007A6835"/>
    <w:rsid w:val="007E07C7"/>
    <w:rsid w:val="007E2664"/>
    <w:rsid w:val="007E7A79"/>
    <w:rsid w:val="007F1521"/>
    <w:rsid w:val="007F3962"/>
    <w:rsid w:val="00800686"/>
    <w:rsid w:val="008011E9"/>
    <w:rsid w:val="008052CD"/>
    <w:rsid w:val="00814D50"/>
    <w:rsid w:val="008230E4"/>
    <w:rsid w:val="00824CFE"/>
    <w:rsid w:val="00831008"/>
    <w:rsid w:val="00842268"/>
    <w:rsid w:val="00844CC0"/>
    <w:rsid w:val="00852473"/>
    <w:rsid w:val="00864997"/>
    <w:rsid w:val="0087261A"/>
    <w:rsid w:val="00880CE2"/>
    <w:rsid w:val="00891103"/>
    <w:rsid w:val="008A25E6"/>
    <w:rsid w:val="008B2B11"/>
    <w:rsid w:val="008B3A28"/>
    <w:rsid w:val="008C7A3D"/>
    <w:rsid w:val="008C7B99"/>
    <w:rsid w:val="008D2CEA"/>
    <w:rsid w:val="008D72BE"/>
    <w:rsid w:val="008E3DFB"/>
    <w:rsid w:val="008E4D5B"/>
    <w:rsid w:val="008E5679"/>
    <w:rsid w:val="008F3ACD"/>
    <w:rsid w:val="008F6DF5"/>
    <w:rsid w:val="009160F9"/>
    <w:rsid w:val="00934382"/>
    <w:rsid w:val="00935CA2"/>
    <w:rsid w:val="009370CB"/>
    <w:rsid w:val="009675C4"/>
    <w:rsid w:val="0097045E"/>
    <w:rsid w:val="00970AB5"/>
    <w:rsid w:val="00975CB0"/>
    <w:rsid w:val="00975DC8"/>
    <w:rsid w:val="009836C3"/>
    <w:rsid w:val="00987C38"/>
    <w:rsid w:val="00995F2C"/>
    <w:rsid w:val="009A28BB"/>
    <w:rsid w:val="009A3713"/>
    <w:rsid w:val="009A7525"/>
    <w:rsid w:val="009D08CE"/>
    <w:rsid w:val="009D62C2"/>
    <w:rsid w:val="00A033D5"/>
    <w:rsid w:val="00A11D5A"/>
    <w:rsid w:val="00A16463"/>
    <w:rsid w:val="00A34B37"/>
    <w:rsid w:val="00A502A6"/>
    <w:rsid w:val="00A54C91"/>
    <w:rsid w:val="00A55381"/>
    <w:rsid w:val="00A57AEF"/>
    <w:rsid w:val="00A738C0"/>
    <w:rsid w:val="00A746EC"/>
    <w:rsid w:val="00A76E19"/>
    <w:rsid w:val="00A83347"/>
    <w:rsid w:val="00A84F23"/>
    <w:rsid w:val="00A9159F"/>
    <w:rsid w:val="00AA0929"/>
    <w:rsid w:val="00AB5476"/>
    <w:rsid w:val="00AB749F"/>
    <w:rsid w:val="00AD2B7E"/>
    <w:rsid w:val="00AE2B29"/>
    <w:rsid w:val="00B01CBE"/>
    <w:rsid w:val="00B04E50"/>
    <w:rsid w:val="00B07E54"/>
    <w:rsid w:val="00B12DA8"/>
    <w:rsid w:val="00B157B5"/>
    <w:rsid w:val="00B17DDA"/>
    <w:rsid w:val="00B3514A"/>
    <w:rsid w:val="00B53CC1"/>
    <w:rsid w:val="00B579FC"/>
    <w:rsid w:val="00B83197"/>
    <w:rsid w:val="00BA0E32"/>
    <w:rsid w:val="00BA3404"/>
    <w:rsid w:val="00BB2D6C"/>
    <w:rsid w:val="00BB72DE"/>
    <w:rsid w:val="00BC06FF"/>
    <w:rsid w:val="00BD3DF3"/>
    <w:rsid w:val="00BE56AF"/>
    <w:rsid w:val="00BF6EF1"/>
    <w:rsid w:val="00BF7544"/>
    <w:rsid w:val="00C1036B"/>
    <w:rsid w:val="00C22F14"/>
    <w:rsid w:val="00C2450E"/>
    <w:rsid w:val="00C31D25"/>
    <w:rsid w:val="00C40EBB"/>
    <w:rsid w:val="00C4750D"/>
    <w:rsid w:val="00C5266A"/>
    <w:rsid w:val="00C64B83"/>
    <w:rsid w:val="00C85821"/>
    <w:rsid w:val="00C86999"/>
    <w:rsid w:val="00CA172E"/>
    <w:rsid w:val="00CA23EC"/>
    <w:rsid w:val="00CA6E00"/>
    <w:rsid w:val="00CA7783"/>
    <w:rsid w:val="00CB1251"/>
    <w:rsid w:val="00CD3487"/>
    <w:rsid w:val="00CD41BF"/>
    <w:rsid w:val="00CE4E13"/>
    <w:rsid w:val="00CF106E"/>
    <w:rsid w:val="00CF26A9"/>
    <w:rsid w:val="00CF2E49"/>
    <w:rsid w:val="00CF7A96"/>
    <w:rsid w:val="00D35ACB"/>
    <w:rsid w:val="00D42023"/>
    <w:rsid w:val="00D47717"/>
    <w:rsid w:val="00D54092"/>
    <w:rsid w:val="00D605F8"/>
    <w:rsid w:val="00D95F49"/>
    <w:rsid w:val="00DE0E8C"/>
    <w:rsid w:val="00DE4382"/>
    <w:rsid w:val="00DF23CB"/>
    <w:rsid w:val="00E05786"/>
    <w:rsid w:val="00E05EE0"/>
    <w:rsid w:val="00E06B55"/>
    <w:rsid w:val="00E1602A"/>
    <w:rsid w:val="00E17B93"/>
    <w:rsid w:val="00E209C3"/>
    <w:rsid w:val="00E2254F"/>
    <w:rsid w:val="00E26D7D"/>
    <w:rsid w:val="00E350EE"/>
    <w:rsid w:val="00E36BCD"/>
    <w:rsid w:val="00E47AF9"/>
    <w:rsid w:val="00E56667"/>
    <w:rsid w:val="00E85714"/>
    <w:rsid w:val="00E934EF"/>
    <w:rsid w:val="00E94E6C"/>
    <w:rsid w:val="00EA5A42"/>
    <w:rsid w:val="00EB38F0"/>
    <w:rsid w:val="00EB6B59"/>
    <w:rsid w:val="00EB7824"/>
    <w:rsid w:val="00ED0B1A"/>
    <w:rsid w:val="00ED38FA"/>
    <w:rsid w:val="00ED470D"/>
    <w:rsid w:val="00ED6910"/>
    <w:rsid w:val="00EE1500"/>
    <w:rsid w:val="00EE26C9"/>
    <w:rsid w:val="00EE3EE1"/>
    <w:rsid w:val="00EE6D6A"/>
    <w:rsid w:val="00EF5069"/>
    <w:rsid w:val="00F0543B"/>
    <w:rsid w:val="00F23F29"/>
    <w:rsid w:val="00F332F5"/>
    <w:rsid w:val="00F42A95"/>
    <w:rsid w:val="00F44DC9"/>
    <w:rsid w:val="00F44FD7"/>
    <w:rsid w:val="00F60B04"/>
    <w:rsid w:val="00F836B3"/>
    <w:rsid w:val="00F85512"/>
    <w:rsid w:val="00F87ECC"/>
    <w:rsid w:val="00FA0984"/>
    <w:rsid w:val="00FA23C6"/>
    <w:rsid w:val="00FB52C6"/>
    <w:rsid w:val="00FB6098"/>
    <w:rsid w:val="00FC0E37"/>
    <w:rsid w:val="00FD2613"/>
    <w:rsid w:val="00FD48B2"/>
    <w:rsid w:val="00FD767B"/>
    <w:rsid w:val="00FD7D0F"/>
    <w:rsid w:val="06210291"/>
    <w:rsid w:val="5DEE3B22"/>
    <w:rsid w:val="723053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宋体" w:hAnsi="宋体" w:eastAsia="黑体" w:cs="宋体"/>
      <w:b/>
      <w:bCs/>
      <w:kern w:val="36"/>
      <w:sz w:val="48"/>
      <w:szCs w:val="48"/>
    </w:rPr>
  </w:style>
  <w:style w:type="character" w:default="1" w:styleId="16">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3">
    <w:name w:val="Normal Indent"/>
    <w:basedOn w:val="1"/>
    <w:qFormat/>
    <w:uiPriority w:val="0"/>
    <w:pPr>
      <w:ind w:firstLine="200" w:firstLineChars="200"/>
    </w:pPr>
    <w:rPr>
      <w:szCs w:val="21"/>
    </w:rPr>
  </w:style>
  <w:style w:type="paragraph" w:styleId="4">
    <w:name w:val="caption"/>
    <w:basedOn w:val="1"/>
    <w:next w:val="1"/>
    <w:link w:val="32"/>
    <w:qFormat/>
    <w:uiPriority w:val="0"/>
    <w:pPr>
      <w:widowControl/>
      <w:adjustRightInd w:val="0"/>
      <w:snapToGrid w:val="0"/>
      <w:spacing w:beforeLines="50" w:afterLines="50" w:line="400" w:lineRule="exact"/>
      <w:jc w:val="center"/>
    </w:pPr>
    <w:rPr>
      <w:rFonts w:ascii="方正小标宋简体" w:hAnsi="黑体" w:eastAsia="方正小标宋简体"/>
      <w:kern w:val="0"/>
      <w:sz w:val="44"/>
      <w:szCs w:val="44"/>
      <w:lang/>
    </w:rPr>
  </w:style>
  <w:style w:type="paragraph" w:styleId="5">
    <w:name w:val="annotation text"/>
    <w:basedOn w:val="1"/>
    <w:uiPriority w:val="0"/>
    <w:pPr>
      <w:jc w:val="left"/>
    </w:pPr>
    <w:rPr>
      <w:rFonts w:eastAsia="仿宋"/>
    </w:rPr>
  </w:style>
  <w:style w:type="paragraph" w:styleId="6">
    <w:name w:val="Body Text"/>
    <w:basedOn w:val="1"/>
    <w:link w:val="33"/>
    <w:uiPriority w:val="0"/>
    <w:pPr>
      <w:autoSpaceDE w:val="0"/>
      <w:autoSpaceDN w:val="0"/>
      <w:jc w:val="left"/>
    </w:pPr>
    <w:rPr>
      <w:rFonts w:ascii="宋体" w:hAnsi="宋体" w:cs="宋体"/>
      <w:kern w:val="0"/>
      <w:sz w:val="32"/>
      <w:szCs w:val="32"/>
      <w:lang w:eastAsia="en-US"/>
    </w:rPr>
  </w:style>
  <w:style w:type="paragraph" w:styleId="7">
    <w:name w:val="Plain Text"/>
    <w:basedOn w:val="1"/>
    <w:link w:val="22"/>
    <w:uiPriority w:val="0"/>
    <w:rPr>
      <w:rFonts w:ascii="宋体" w:hAnsi="Courier New" w:cs="Courier New"/>
      <w:szCs w:val="21"/>
    </w:rPr>
  </w:style>
  <w:style w:type="paragraph" w:styleId="8">
    <w:name w:val="Date"/>
    <w:basedOn w:val="1"/>
    <w:next w:val="1"/>
    <w:uiPriority w:val="0"/>
    <w:pPr>
      <w:ind w:left="100" w:leftChars="2500"/>
    </w:pPr>
  </w:style>
  <w:style w:type="paragraph" w:styleId="9">
    <w:name w:val="footer"/>
    <w:basedOn w:val="1"/>
    <w:link w:val="24"/>
    <w:uiPriority w:val="0"/>
    <w:pPr>
      <w:tabs>
        <w:tab w:val="center" w:pos="4153"/>
        <w:tab w:val="right" w:pos="8306"/>
      </w:tabs>
      <w:snapToGrid w:val="0"/>
      <w:jc w:val="left"/>
    </w:pPr>
    <w:rPr>
      <w:sz w:val="18"/>
      <w:szCs w:val="18"/>
    </w:rPr>
  </w:style>
  <w:style w:type="paragraph" w:styleId="10">
    <w:name w:val="header"/>
    <w:basedOn w:val="1"/>
    <w:link w:val="30"/>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6"/>
    <w:qFormat/>
    <w:uiPriority w:val="0"/>
    <w:pPr>
      <w:spacing w:before="240" w:after="60" w:line="312" w:lineRule="auto"/>
      <w:jc w:val="center"/>
      <w:outlineLvl w:val="1"/>
    </w:pPr>
    <w:rPr>
      <w:rFonts w:ascii="Calibri Light" w:hAnsi="Calibri Light" w:eastAsia="Times New Roman"/>
      <w:b/>
      <w:bCs/>
      <w:kern w:val="28"/>
      <w:sz w:val="32"/>
      <w:szCs w:val="32"/>
      <w:lang/>
    </w:rPr>
  </w:style>
  <w:style w:type="paragraph" w:styleId="12">
    <w:name w:val="Normal (Web)"/>
    <w:basedOn w:val="1"/>
    <w:uiPriority w:val="0"/>
    <w:pPr>
      <w:widowControl/>
      <w:spacing w:before="100" w:beforeAutospacing="1" w:after="100" w:afterAutospacing="1"/>
      <w:jc w:val="left"/>
    </w:pPr>
    <w:rPr>
      <w:rFonts w:ascii="宋体" w:hAnsi="宋体" w:cs="宋体"/>
      <w:kern w:val="0"/>
      <w:sz w:val="24"/>
    </w:rPr>
  </w:style>
  <w:style w:type="paragraph" w:styleId="13">
    <w:name w:val="Title"/>
    <w:basedOn w:val="1"/>
    <w:next w:val="1"/>
    <w:link w:val="29"/>
    <w:qFormat/>
    <w:uiPriority w:val="0"/>
    <w:pPr>
      <w:spacing w:before="240" w:after="60"/>
      <w:jc w:val="center"/>
      <w:outlineLvl w:val="0"/>
    </w:pPr>
    <w:rPr>
      <w:rFonts w:ascii="Cambria" w:hAnsi="Cambria" w:eastAsia="Times New Roman"/>
      <w:b/>
      <w:bCs/>
      <w:sz w:val="32"/>
      <w:szCs w:val="32"/>
      <w:lang/>
    </w:rPr>
  </w:style>
  <w:style w:type="table" w:styleId="15">
    <w:name w:val="Table Grid"/>
    <w:basedOn w:val="14"/>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page number"/>
    <w:basedOn w:val="16"/>
    <w:uiPriority w:val="0"/>
  </w:style>
  <w:style w:type="character" w:styleId="19">
    <w:name w:val="Hyperlink"/>
    <w:uiPriority w:val="0"/>
    <w:rPr>
      <w:rFonts w:ascii="Times New Roman" w:hAnsi="Times New Roman" w:eastAsia="宋体" w:cs="Times New Roman"/>
      <w:color w:val="404040"/>
      <w:u w:val="none"/>
    </w:rPr>
  </w:style>
  <w:style w:type="character" w:customStyle="1" w:styleId="20">
    <w:name w:val="NormalCharacter"/>
    <w:link w:val="21"/>
    <w:locked/>
    <w:uiPriority w:val="0"/>
    <w:rPr>
      <w:lang w:bidi="ar-SA"/>
    </w:rPr>
  </w:style>
  <w:style w:type="paragraph" w:customStyle="1" w:styleId="21">
    <w:name w:val="UserStyle_6"/>
    <w:basedOn w:val="1"/>
    <w:link w:val="20"/>
    <w:uiPriority w:val="0"/>
    <w:pPr>
      <w:widowControl/>
      <w:tabs>
        <w:tab w:val="decimal" w:pos="840"/>
      </w:tabs>
      <w:ind w:left="840" w:hanging="420"/>
    </w:pPr>
    <w:rPr>
      <w:rFonts w:eastAsia="Times New Roman"/>
      <w:kern w:val="0"/>
      <w:sz w:val="20"/>
      <w:szCs w:val="20"/>
      <w:lang/>
    </w:rPr>
  </w:style>
  <w:style w:type="character" w:customStyle="1" w:styleId="22">
    <w:name w:val="Plain Text Char"/>
    <w:basedOn w:val="16"/>
    <w:link w:val="7"/>
    <w:semiHidden/>
    <w:locked/>
    <w:uiPriority w:val="0"/>
    <w:rPr>
      <w:rFonts w:ascii="宋体" w:hAnsi="Courier New" w:eastAsia="宋体" w:cs="Courier New"/>
      <w:kern w:val="2"/>
      <w:sz w:val="21"/>
      <w:szCs w:val="21"/>
      <w:lang w:val="en-US" w:eastAsia="zh-CN" w:bidi="ar-SA"/>
    </w:rPr>
  </w:style>
  <w:style w:type="character" w:customStyle="1" w:styleId="23">
    <w:name w:val="页脚 Char"/>
    <w:basedOn w:val="16"/>
    <w:uiPriority w:val="0"/>
    <w:rPr>
      <w:rFonts w:ascii="Arial" w:hAnsi="Arial" w:cs="Arial"/>
      <w:b/>
      <w:bCs/>
      <w:kern w:val="2"/>
      <w:sz w:val="18"/>
      <w:szCs w:val="21"/>
      <w:lang w:eastAsia="en-US"/>
    </w:rPr>
  </w:style>
  <w:style w:type="character" w:customStyle="1" w:styleId="24">
    <w:name w:val="Footer Char"/>
    <w:basedOn w:val="16"/>
    <w:link w:val="9"/>
    <w:semiHidden/>
    <w:locked/>
    <w:uiPriority w:val="0"/>
    <w:rPr>
      <w:rFonts w:eastAsia="宋体"/>
      <w:kern w:val="2"/>
      <w:sz w:val="18"/>
      <w:szCs w:val="18"/>
      <w:lang w:val="en-US" w:eastAsia="zh-CN" w:bidi="ar-SA"/>
    </w:rPr>
  </w:style>
  <w:style w:type="character" w:customStyle="1" w:styleId="25">
    <w:name w:val="apple-converted-space"/>
    <w:basedOn w:val="16"/>
    <w:uiPriority w:val="0"/>
    <w:rPr>
      <w:rFonts w:cs="Times New Roman"/>
    </w:rPr>
  </w:style>
  <w:style w:type="character" w:customStyle="1" w:styleId="26">
    <w:name w:val=" Char Char1"/>
    <w:link w:val="11"/>
    <w:uiPriority w:val="0"/>
    <w:rPr>
      <w:rFonts w:ascii="Calibri Light" w:hAnsi="Calibri Light"/>
      <w:b/>
      <w:bCs/>
      <w:kern w:val="28"/>
      <w:sz w:val="32"/>
      <w:szCs w:val="32"/>
      <w:lang w:bidi="ar-SA"/>
    </w:rPr>
  </w:style>
  <w:style w:type="character" w:customStyle="1" w:styleId="27">
    <w:name w:val="font31"/>
    <w:uiPriority w:val="0"/>
    <w:rPr>
      <w:rFonts w:ascii="font-weight : 400" w:hAnsi="font-weight : 400" w:eastAsia="Times New Roman" w:cs="font-weight : 400"/>
      <w:color w:val="000000"/>
      <w:sz w:val="24"/>
      <w:szCs w:val="24"/>
      <w:u w:val="none"/>
    </w:rPr>
  </w:style>
  <w:style w:type="character" w:customStyle="1" w:styleId="28">
    <w:name w:val=" Char Char2"/>
    <w:semiHidden/>
    <w:locked/>
    <w:uiPriority w:val="0"/>
    <w:rPr>
      <w:rFonts w:ascii="宋体" w:hAnsi="Courier New" w:eastAsia="宋体"/>
      <w:kern w:val="2"/>
      <w:sz w:val="21"/>
      <w:lang w:val="en-US" w:eastAsia="zh-CN" w:bidi="ar-SA"/>
    </w:rPr>
  </w:style>
  <w:style w:type="character" w:customStyle="1" w:styleId="29">
    <w:name w:val=" Char Char"/>
    <w:link w:val="13"/>
    <w:uiPriority w:val="0"/>
    <w:rPr>
      <w:rFonts w:ascii="Cambria" w:hAnsi="Cambria"/>
      <w:b/>
      <w:bCs/>
      <w:kern w:val="2"/>
      <w:sz w:val="32"/>
      <w:szCs w:val="32"/>
      <w:lang w:bidi="ar-SA"/>
    </w:rPr>
  </w:style>
  <w:style w:type="character" w:customStyle="1" w:styleId="30">
    <w:name w:val="Header Char"/>
    <w:basedOn w:val="16"/>
    <w:link w:val="10"/>
    <w:semiHidden/>
    <w:locked/>
    <w:uiPriority w:val="0"/>
    <w:rPr>
      <w:rFonts w:eastAsia="宋体"/>
      <w:kern w:val="2"/>
      <w:sz w:val="18"/>
      <w:szCs w:val="18"/>
      <w:lang w:val="en-US" w:eastAsia="zh-CN" w:bidi="ar-SA"/>
    </w:rPr>
  </w:style>
  <w:style w:type="character" w:customStyle="1" w:styleId="31">
    <w:name w:val="16"/>
    <w:basedOn w:val="16"/>
    <w:uiPriority w:val="0"/>
    <w:rPr>
      <w:rFonts w:hint="default" w:ascii="Times New Roman" w:hAnsi="Times New Roman" w:cs="Times New Roman"/>
      <w:b/>
      <w:bCs/>
      <w:kern w:val="0"/>
      <w:sz w:val="24"/>
      <w:szCs w:val="24"/>
      <w:lang w:eastAsia="en-US"/>
    </w:rPr>
  </w:style>
  <w:style w:type="character" w:customStyle="1" w:styleId="32">
    <w:name w:val=" Char Char3"/>
    <w:link w:val="4"/>
    <w:semiHidden/>
    <w:locked/>
    <w:uiPriority w:val="0"/>
    <w:rPr>
      <w:rFonts w:ascii="方正小标宋简体" w:hAnsi="黑体" w:eastAsia="方正小标宋简体"/>
      <w:sz w:val="44"/>
      <w:szCs w:val="44"/>
      <w:lang w:bidi="ar-SA"/>
    </w:rPr>
  </w:style>
  <w:style w:type="character" w:customStyle="1" w:styleId="33">
    <w:name w:val="Body Text Char"/>
    <w:basedOn w:val="16"/>
    <w:link w:val="6"/>
    <w:semiHidden/>
    <w:locked/>
    <w:uiPriority w:val="0"/>
    <w:rPr>
      <w:rFonts w:ascii="宋体" w:hAnsi="宋体" w:eastAsia="宋体" w:cs="宋体"/>
      <w:sz w:val="32"/>
      <w:szCs w:val="32"/>
      <w:lang w:val="en-US" w:eastAsia="en-US" w:bidi="ar-SA"/>
    </w:rPr>
  </w:style>
  <w:style w:type="paragraph" w:customStyle="1" w:styleId="34">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35">
    <w:name w:val="Heading 11"/>
    <w:basedOn w:val="1"/>
    <w:uiPriority w:val="0"/>
    <w:pPr>
      <w:autoSpaceDE w:val="0"/>
      <w:autoSpaceDN w:val="0"/>
      <w:ind w:left="88" w:right="249"/>
      <w:jc w:val="left"/>
      <w:outlineLvl w:val="1"/>
    </w:pPr>
    <w:rPr>
      <w:rFonts w:ascii="PMingLiUfalt" w:hAnsi="PMingLiUfalt" w:eastAsia="PMingLiUfalt" w:cs="PMingLiUfalt"/>
      <w:kern w:val="0"/>
      <w:sz w:val="44"/>
      <w:szCs w:val="44"/>
      <w:lang w:eastAsia="en-US"/>
    </w:rPr>
  </w:style>
  <w:style w:type="paragraph" w:customStyle="1" w:styleId="36">
    <w:name w:val="列出段落1"/>
    <w:basedOn w:val="1"/>
    <w:semiHidden/>
    <w:qFormat/>
    <w:uiPriority w:val="0"/>
    <w:pPr>
      <w:ind w:firstLine="420" w:firstLineChars="200"/>
    </w:pPr>
    <w:rPr>
      <w:rFonts w:ascii="等线" w:hAnsi="等线" w:eastAsia="等线"/>
      <w:szCs w:val="22"/>
    </w:rPr>
  </w:style>
  <w:style w:type="paragraph" w:customStyle="1" w:styleId="37">
    <w:name w:val="Char Char Char Char"/>
    <w:basedOn w:val="1"/>
    <w:uiPriority w:val="0"/>
    <w:pPr>
      <w:widowControl/>
      <w:spacing w:after="160" w:line="240" w:lineRule="exact"/>
      <w:jc w:val="left"/>
    </w:pPr>
    <w:rPr>
      <w:rFonts w:ascii="Arial" w:hAnsi="Arial" w:cs="Arial"/>
      <w:b/>
      <w:bCs/>
      <w:kern w:val="0"/>
      <w:sz w:val="24"/>
      <w:lang w:eastAsia="en-US"/>
    </w:rPr>
  </w:style>
  <w:style w:type="paragraph" w:customStyle="1" w:styleId="38">
    <w:name w:val="正文 A"/>
    <w:uiPriority w:val="0"/>
    <w:pPr>
      <w:widowControl w:val="0"/>
      <w:jc w:val="both"/>
    </w:pPr>
    <w:rPr>
      <w:rFonts w:ascii="Calibri" w:hAnsi="Calibri" w:eastAsia="Times New Roman" w:cs="Calibri"/>
      <w:color w:val="000000"/>
      <w:kern w:val="2"/>
      <w:sz w:val="32"/>
      <w:szCs w:val="32"/>
      <w:u w:val="none" w:color="000000"/>
      <w:lang w:val="en-US" w:eastAsia="zh-CN" w:bidi="ar-SA"/>
    </w:rPr>
  </w:style>
  <w:style w:type="paragraph" w:customStyle="1" w:styleId="39">
    <w:name w:val="无间隔"/>
    <w:basedOn w:val="1"/>
    <w:qFormat/>
    <w:uiPriority w:val="0"/>
    <w:rPr>
      <w:rFonts w:ascii="仿宋_GB2312" w:hAnsi="仿宋_GB2312" w:cs="宋体"/>
      <w:sz w:val="32"/>
      <w:szCs w:val="32"/>
    </w:rPr>
  </w:style>
  <w:style w:type="paragraph" w:customStyle="1" w:styleId="40">
    <w:name w:val="Default"/>
    <w:uiPriority w:val="0"/>
    <w:pPr>
      <w:widowControl w:val="0"/>
      <w:autoSpaceDE w:val="0"/>
      <w:autoSpaceDN w:val="0"/>
      <w:adjustRightInd w:val="0"/>
    </w:pPr>
    <w:rPr>
      <w:rFonts w:ascii="方正小标宋简体" w:eastAsia="方正小标宋简体" w:cs="方正小标宋简体"/>
      <w:color w:val="000000"/>
      <w:sz w:val="24"/>
      <w:szCs w:val="24"/>
      <w:lang w:val="en-US" w:eastAsia="zh-CN" w:bidi="ar-SA"/>
    </w:rPr>
  </w:style>
  <w:style w:type="paragraph" w:customStyle="1" w:styleId="41">
    <w:name w:val="Body text|2"/>
    <w:basedOn w:val="1"/>
    <w:qFormat/>
    <w:uiPriority w:val="0"/>
    <w:pPr>
      <w:shd w:val="clear" w:color="auto" w:fill="FFFFFF"/>
      <w:spacing w:before="560" w:after="1580" w:line="280" w:lineRule="exact"/>
      <w:jc w:val="center"/>
    </w:pPr>
    <w:rPr>
      <w:rFonts w:ascii="PMingLiU" w:hAnsi="PMingLiU" w:eastAsia="PMingLiU" w:cs="PMingLiU"/>
      <w:sz w:val="28"/>
      <w:szCs w:val="28"/>
    </w:rPr>
  </w:style>
  <w:style w:type="paragraph" w:customStyle="1" w:styleId="42">
    <w:name w:val="Char Char Char Char Char Char Char"/>
    <w:basedOn w:val="1"/>
    <w:uiPriority w:val="0"/>
    <w:rPr>
      <w:rFonts w:ascii="Verdana" w:hAnsi="Verdana" w:eastAsia="仿宋_GB2312"/>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24</Pages>
  <Words>10469</Words>
  <Characters>10636</Characters>
  <Lines>79</Lines>
  <Paragraphs>22</Paragraphs>
  <TotalTime>6</TotalTime>
  <ScaleCrop>false</ScaleCrop>
  <LinksUpToDate>false</LinksUpToDate>
  <CharactersWithSpaces>10934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2020-11-06T03:15:00Z</dcterms:created>
  <dc:creator>微软用户</dc:creator>
  <cp:lastModifiedBy>ZCZ</cp:lastModifiedBy>
  <cp:lastPrinted>2020-11-06T03:12:00Z</cp:lastPrinted>
  <dcterms:modified xsi:type="dcterms:W3CDTF">2022-07-28T01:51:29Z</dcterms:modified>
  <dc:title>JTTD01-2018-0033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5074AAFB1B1746B4AEC7F51DB2571915</vt:lpwstr>
  </property>
</Properties>
</file>