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0" w:firstLineChars="200"/>
        <w:jc w:val="center"/>
        <w:rPr>
          <w:rFonts w:ascii="宋体"/>
          <w:sz w:val="28"/>
        </w:rPr>
      </w:pPr>
    </w:p>
    <w:p>
      <w:pPr>
        <w:tabs>
          <w:tab w:val="left" w:pos="5440"/>
        </w:tabs>
        <w:spacing w:line="420" w:lineRule="exact"/>
        <w:ind w:firstLine="560" w:firstLineChars="200"/>
        <w:jc w:val="left"/>
        <w:rPr>
          <w:rFonts w:ascii="宋体"/>
          <w:sz w:val="28"/>
        </w:rPr>
      </w:pPr>
      <w:r>
        <w:rPr>
          <w:rFonts w:ascii="宋体"/>
          <w:sz w:val="28"/>
        </w:rPr>
        <w:tab/>
      </w:r>
    </w:p>
    <w:p>
      <w:pPr>
        <w:spacing w:line="320" w:lineRule="exact"/>
        <w:ind w:firstLine="560" w:firstLineChars="200"/>
        <w:jc w:val="center"/>
        <w:rPr>
          <w:rFonts w:ascii="宋体"/>
          <w:sz w:val="28"/>
        </w:rPr>
      </w:pPr>
    </w:p>
    <w:p>
      <w:pPr>
        <w:spacing w:line="700" w:lineRule="exact"/>
        <w:rPr>
          <w:rFonts w:ascii="宋体"/>
          <w:sz w:val="28"/>
        </w:rPr>
      </w:pPr>
    </w:p>
    <w:p>
      <w:pPr>
        <w:spacing w:line="1400" w:lineRule="exact"/>
        <w:ind w:right="-109" w:rightChars="-52"/>
        <w:jc w:val="center"/>
        <w:rPr>
          <w:rFonts w:ascii="方正小标宋简体" w:eastAsia="方正小标宋简体"/>
          <w:color w:val="FF0000"/>
          <w:w w:val="90"/>
          <w:sz w:val="110"/>
          <w:szCs w:val="110"/>
        </w:rPr>
      </w:pPr>
      <w:r>
        <w:rPr>
          <w:rFonts w:hint="eastAsia" w:ascii="方正小标宋简体" w:eastAsia="方正小标宋简体"/>
          <w:color w:val="FF0000"/>
          <w:w w:val="90"/>
          <w:sz w:val="110"/>
          <w:szCs w:val="110"/>
        </w:rPr>
        <w:t>天台县人民政府文件</w:t>
      </w:r>
    </w:p>
    <w:p>
      <w:pPr>
        <w:tabs>
          <w:tab w:val="left" w:pos="8460"/>
          <w:tab w:val="left" w:pos="8640"/>
        </w:tabs>
        <w:spacing w:line="240" w:lineRule="exact"/>
        <w:ind w:firstLine="320" w:firstLineChars="100"/>
        <w:rPr>
          <w:rFonts w:ascii="仿宋_GB2312" w:eastAsia="仿宋_GB2312"/>
          <w:sz w:val="32"/>
          <w:szCs w:val="32"/>
        </w:rPr>
      </w:pPr>
    </w:p>
    <w:p>
      <w:pPr>
        <w:tabs>
          <w:tab w:val="left" w:pos="8460"/>
          <w:tab w:val="left" w:pos="8640"/>
        </w:tabs>
        <w:ind w:firstLine="320" w:firstLineChars="100"/>
        <w:rPr>
          <w:rFonts w:ascii="仿宋_GB2312" w:eastAsia="仿宋_GB2312"/>
          <w:sz w:val="32"/>
          <w:szCs w:val="32"/>
        </w:rPr>
      </w:pPr>
    </w:p>
    <w:p>
      <w:pPr>
        <w:spacing w:line="620" w:lineRule="exact"/>
        <w:jc w:val="center"/>
        <w:rPr>
          <w:rFonts w:ascii="仿宋_GB2312" w:hAnsi="宋体" w:eastAsia="仿宋_GB2312"/>
          <w:sz w:val="32"/>
          <w:szCs w:val="32"/>
        </w:rPr>
      </w:pPr>
      <w:r>
        <w:rPr>
          <w:rFonts w:hint="eastAsia" w:ascii="仿宋_GB2312" w:hAnsi="宋体" w:eastAsia="仿宋_GB2312"/>
          <w:sz w:val="32"/>
          <w:szCs w:val="32"/>
        </w:rPr>
        <w:t>天政决〔</w:t>
      </w:r>
      <w:r>
        <w:rPr>
          <w:rFonts w:ascii="仿宋_GB2312" w:hAnsi="宋体" w:eastAsia="仿宋_GB2312"/>
          <w:sz w:val="32"/>
          <w:szCs w:val="32"/>
        </w:rPr>
        <w:t>2023</w:t>
      </w: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号</w:t>
      </w:r>
    </w:p>
    <w:p>
      <w:pPr>
        <w:spacing w:line="620" w:lineRule="exact"/>
        <w:jc w:val="left"/>
        <w:rPr>
          <w:rFonts w:ascii="Impact" w:hAnsi="Impact"/>
          <w:color w:val="FF0000"/>
          <w:sz w:val="30"/>
          <w:szCs w:val="30"/>
        </w:rPr>
      </w:pPr>
      <w:r>
        <w:rPr>
          <w:rFonts w:ascii="Impact" w:hAnsi="Impact"/>
          <w:color w:val="FF0000"/>
          <w:sz w:val="30"/>
          <w:szCs w:val="30"/>
        </w:rPr>
        <w:t>——————————————————————————————</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天台县人民政府</w:t>
      </w:r>
      <w:r>
        <w:rPr>
          <w:rFonts w:hint="eastAsia" w:ascii="方正小标宋简体" w:eastAsia="方正小标宋简体"/>
          <w:sz w:val="44"/>
          <w:szCs w:val="44"/>
          <w:lang w:val="en-US" w:eastAsia="zh-CN"/>
        </w:rPr>
        <w:t>关于</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天台县工人西路栖霞路夹角区块综合整治项目</w:t>
      </w:r>
    </w:p>
    <w:p>
      <w:pPr>
        <w:spacing w:line="600" w:lineRule="exact"/>
        <w:jc w:val="center"/>
        <w:rPr>
          <w:rFonts w:ascii="方正小标宋简体" w:eastAsia="方正小标宋简体"/>
          <w:sz w:val="44"/>
          <w:szCs w:val="44"/>
        </w:rPr>
      </w:pPr>
      <w:r>
        <w:rPr>
          <w:rFonts w:hint="eastAsia" w:ascii="方正小标宋简体" w:hAnsi="宋体" w:eastAsia="方正小标宋简体"/>
          <w:sz w:val="44"/>
          <w:szCs w:val="44"/>
        </w:rPr>
        <w:t>国有土地上房屋征收</w:t>
      </w:r>
      <w:r>
        <w:rPr>
          <w:rFonts w:hint="eastAsia" w:ascii="方正小标宋简体" w:hAnsi="宋体" w:eastAsia="方正小标宋简体"/>
          <w:sz w:val="44"/>
          <w:szCs w:val="44"/>
          <w:lang w:val="en-US" w:eastAsia="zh-CN"/>
        </w:rPr>
        <w:t>的</w:t>
      </w:r>
      <w:r>
        <w:rPr>
          <w:rFonts w:hint="eastAsia" w:ascii="方正小标宋简体" w:hAnsi="宋体" w:eastAsia="方正小标宋简体"/>
          <w:sz w:val="44"/>
          <w:szCs w:val="44"/>
        </w:rPr>
        <w:t>决定</w:t>
      </w:r>
      <w:bookmarkStart w:id="0" w:name="_GoBack"/>
      <w:bookmarkEnd w:id="0"/>
    </w:p>
    <w:p>
      <w:pPr>
        <w:rPr>
          <w:rFonts w:ascii="仿宋_GB2312" w:hAnsi="新宋体" w:eastAsia="仿宋_GB2312"/>
          <w:sz w:val="24"/>
          <w:szCs w:val="24"/>
        </w:rPr>
      </w:pP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因天台县工人西路栖霞路夹角区块综合整治项目建设需要，根据《国有土地上房屋征收与补偿条例》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国务院令第</w:t>
      </w:r>
      <w:r>
        <w:rPr>
          <w:rFonts w:ascii="仿宋_GB2312" w:hAnsi="仿宋_GB2312" w:eastAsia="仿宋_GB2312" w:cs="仿宋_GB2312"/>
          <w:sz w:val="32"/>
          <w:szCs w:val="32"/>
        </w:rPr>
        <w:t>590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国有土地上房屋征收与补偿条例》《天台县国有土地上房屋征收与补偿实施办法》有关规定，天台县人民政府决定对天台县工人西路栖霞路夹角区块综合整治项目范围内国有土地上房屋实施征收。现将房屋征收有关事项作出如下决定</w:t>
      </w:r>
      <w:r>
        <w:rPr>
          <w:rFonts w:ascii="仿宋_GB2312" w:hAnsi="仿宋_GB2312" w:eastAsia="仿宋_GB2312" w:cs="仿宋_GB2312"/>
          <w:sz w:val="32"/>
          <w:szCs w:val="32"/>
        </w:rPr>
        <w:t>:</w:t>
      </w:r>
    </w:p>
    <w:p>
      <w:pPr>
        <w:spacing w:line="580" w:lineRule="exact"/>
        <w:ind w:firstLine="641"/>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spacing w:val="-6"/>
          <w:sz w:val="32"/>
          <w:szCs w:val="32"/>
        </w:rPr>
        <w:t>天台县工人西路栖霞路夹角区块综合整治项目</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二、征收范围：天台县工人西路栖霞路夹角区块综合整治项目征收红线范围内国有土地上的房屋。四至界限为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东至工人西路，南至皇家公寓小区，西至永宁巷，北至栖霞西路，具体征收范围以房屋征收红线图为准。</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三、征收规模：拟征收范围内涉及居民住宅约</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户，征收范围内用地面积约</w:t>
      </w:r>
      <w:r>
        <w:rPr>
          <w:rFonts w:ascii="仿宋_GB2312" w:hAnsi="仿宋_GB2312" w:eastAsia="仿宋_GB2312" w:cs="仿宋_GB2312"/>
          <w:sz w:val="32"/>
          <w:szCs w:val="32"/>
        </w:rPr>
        <w:t>600</w:t>
      </w:r>
      <w:r>
        <w:rPr>
          <w:rFonts w:hint="eastAsia" w:ascii="仿宋_GB2312" w:hAnsi="仿宋_GB2312" w:eastAsia="仿宋_GB2312" w:cs="仿宋_GB2312"/>
          <w:sz w:val="32"/>
          <w:szCs w:val="32"/>
        </w:rPr>
        <w:t>平方米，征收建筑面积约</w:t>
      </w:r>
      <w:r>
        <w:rPr>
          <w:rFonts w:ascii="仿宋_GB2312" w:hAnsi="仿宋_GB2312" w:eastAsia="仿宋_GB2312" w:cs="仿宋_GB2312"/>
          <w:sz w:val="32"/>
          <w:szCs w:val="32"/>
        </w:rPr>
        <w:t>500</w:t>
      </w:r>
      <w:r>
        <w:rPr>
          <w:rFonts w:hint="eastAsia" w:ascii="仿宋_GB2312" w:hAnsi="仿宋_GB2312" w:eastAsia="仿宋_GB2312" w:cs="仿宋_GB2312"/>
          <w:sz w:val="32"/>
          <w:szCs w:val="32"/>
        </w:rPr>
        <w:t>平方米。</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四、房屋征收补偿与安置：按照《天台县人民政府办公室关于印发天台县工人西路栖霞路夹角区块综合整治项目房屋征收补偿安置实施方案的通知》（天政办发〔</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号）执行。</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五、签约期限：自本征收决定公告之日至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日止。</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六、征收实施单位：天台县人民政府赤城街道办事处。</w:t>
      </w: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七、上述范围内房屋被依法征收的，国有土地使用权同时收回。</w:t>
      </w:r>
    </w:p>
    <w:p>
      <w:pPr>
        <w:spacing w:line="580" w:lineRule="exact"/>
        <w:ind w:firstLine="640"/>
        <w:rPr>
          <w:rFonts w:ascii="仿宋_GB2312" w:hAnsi="仿宋_GB2312" w:eastAsia="仿宋_GB2312" w:cs="仿宋_GB2312"/>
          <w:sz w:val="32"/>
          <w:szCs w:val="32"/>
        </w:rPr>
      </w:pPr>
    </w:p>
    <w:p>
      <w:pPr>
        <w:spacing w:line="580" w:lineRule="exact"/>
        <w:rPr>
          <w:rFonts w:ascii="宋体"/>
          <w:sz w:val="28"/>
          <w:szCs w:val="28"/>
        </w:rPr>
      </w:pPr>
    </w:p>
    <w:p>
      <w:pPr>
        <w:wordWrap w:val="0"/>
        <w:spacing w:line="580" w:lineRule="exact"/>
        <w:ind w:firstLine="640"/>
        <w:jc w:val="right"/>
        <w:rPr>
          <w:rFonts w:ascii="仿宋_GB2312" w:hAnsi="仿宋_GB2312" w:eastAsia="仿宋_GB2312" w:cs="仿宋_GB2312"/>
          <w:sz w:val="32"/>
          <w:szCs w:val="32"/>
        </w:rPr>
      </w:pPr>
      <w:r>
        <w:rPr>
          <w:rFonts w:ascii="宋体" w:hAnsi="宋体"/>
          <w:sz w:val="28"/>
          <w:szCs w:val="28"/>
        </w:rPr>
        <w:t xml:space="preserve">                          </w:t>
      </w:r>
      <w:r>
        <w:rPr>
          <w:rFonts w:hint="eastAsia" w:ascii="仿宋_GB2312" w:hAnsi="仿宋_GB2312" w:eastAsia="仿宋_GB2312" w:cs="仿宋_GB2312"/>
          <w:sz w:val="32"/>
          <w:szCs w:val="32"/>
        </w:rPr>
        <w:t>天台县人民政府</w:t>
      </w:r>
      <w:r>
        <w:rPr>
          <w:rFonts w:ascii="仿宋_GB2312" w:hAnsi="仿宋_GB2312" w:eastAsia="仿宋_GB2312" w:cs="仿宋_GB2312"/>
          <w:sz w:val="32"/>
          <w:szCs w:val="32"/>
        </w:rPr>
        <w:t xml:space="preserve">        </w:t>
      </w:r>
    </w:p>
    <w:p>
      <w:pPr>
        <w:wordWrap w:val="0"/>
        <w:spacing w:line="580" w:lineRule="exact"/>
        <w:ind w:firstLine="640"/>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pStyle w:val="2"/>
      </w:pPr>
    </w:p>
    <w:p>
      <w:pPr>
        <w:tabs>
          <w:tab w:val="left" w:pos="382"/>
        </w:tabs>
        <w:adjustRightInd w:val="0"/>
        <w:snapToGrid w:val="0"/>
        <w:spacing w:line="360" w:lineRule="exact"/>
        <w:rPr>
          <w:rFonts w:ascii="仿宋_GB2312" w:eastAsia="仿宋_GB2312"/>
          <w:b/>
          <w:sz w:val="28"/>
          <w:szCs w:val="28"/>
        </w:rPr>
      </w:pPr>
    </w:p>
    <w:p>
      <w:pPr>
        <w:pStyle w:val="2"/>
      </w:pPr>
    </w:p>
    <w:p>
      <w:pPr>
        <w:spacing w:line="240" w:lineRule="exact"/>
        <w:ind w:right="468"/>
        <w:rPr>
          <w:rFonts w:ascii="仿宋_GB2312" w:hAnsi="仿宋_GB2312" w:eastAsia="仿宋_GB2312" w:cs="仿宋_GB2312"/>
          <w:spacing w:val="-4"/>
          <w:sz w:val="32"/>
          <w:szCs w:val="32"/>
        </w:rPr>
      </w:pPr>
    </w:p>
    <w:p>
      <w:pPr>
        <w:spacing w:line="500" w:lineRule="exact"/>
        <w:ind w:firstLine="210" w:firstLineChars="100"/>
        <w:rPr>
          <w:rFonts w:ascii="仿宋_GB2312" w:eastAsia="仿宋_GB2312"/>
          <w:sz w:val="28"/>
          <w:szCs w:val="28"/>
        </w:rPr>
      </w:pPr>
      <w:r>
        <w:pict>
          <v:line id="_x0000_s1026" o:spid="_x0000_s1026" o:spt="20" style="position:absolute;left:0pt;margin-top:1.4pt;height:0pt;width:450pt;mso-position-horizontal:center;z-index:251660288;mso-width-relative:page;mso-height-relative:page;" coordsize="21600,21600">
            <v:path arrowok="t"/>
            <v:fill focussize="0,0"/>
            <v:stroke/>
            <v:imagedata o:title=""/>
            <o:lock v:ext="edit"/>
          </v:line>
        </w:pict>
      </w:r>
      <w:r>
        <w:rPr>
          <w:rFonts w:hint="eastAsia" w:ascii="仿宋_GB2312" w:eastAsia="仿宋_GB2312"/>
          <w:sz w:val="28"/>
          <w:szCs w:val="28"/>
        </w:rPr>
        <w:t>分送：</w:t>
      </w:r>
      <w:r>
        <w:rPr>
          <w:rFonts w:hint="eastAsia" w:ascii="仿宋_GB2312" w:eastAsia="仿宋_GB2312"/>
          <w:spacing w:val="-6"/>
          <w:sz w:val="28"/>
          <w:szCs w:val="28"/>
        </w:rPr>
        <w:t>各乡镇人民政府、街道办事处，县政府直属各单位；县委各部门，</w:t>
      </w:r>
    </w:p>
    <w:p>
      <w:pPr>
        <w:spacing w:line="500" w:lineRule="exact"/>
        <w:ind w:firstLine="1120" w:firstLineChars="400"/>
        <w:rPr>
          <w:rFonts w:ascii="仿宋_GB2312" w:eastAsia="仿宋_GB2312"/>
          <w:spacing w:val="6"/>
          <w:sz w:val="28"/>
          <w:szCs w:val="28"/>
        </w:rPr>
      </w:pPr>
      <w:r>
        <w:rPr>
          <w:rFonts w:hint="eastAsia" w:ascii="仿宋_GB2312" w:eastAsia="仿宋_GB2312"/>
          <w:sz w:val="28"/>
          <w:szCs w:val="28"/>
        </w:rPr>
        <w:t>县人大常委会、政协办公</w:t>
      </w:r>
      <w:r>
        <w:rPr>
          <w:rFonts w:hint="eastAsia" w:ascii="仿宋_GB2312" w:eastAsia="仿宋_GB2312"/>
          <w:color w:val="000000"/>
          <w:sz w:val="28"/>
          <w:szCs w:val="28"/>
        </w:rPr>
        <w:t>室，县人武部，县监委，</w:t>
      </w:r>
      <w:r>
        <w:rPr>
          <w:rFonts w:hint="eastAsia" w:ascii="仿宋_GB2312" w:eastAsia="仿宋_GB2312"/>
          <w:color w:val="000000"/>
          <w:spacing w:val="4"/>
          <w:sz w:val="28"/>
          <w:szCs w:val="28"/>
        </w:rPr>
        <w:t>县人民</w:t>
      </w:r>
      <w:r>
        <w:rPr>
          <w:rFonts w:hint="eastAsia" w:ascii="仿宋_GB2312" w:eastAsia="仿宋_GB2312"/>
          <w:spacing w:val="6"/>
          <w:sz w:val="28"/>
          <w:szCs w:val="28"/>
        </w:rPr>
        <w:t>法院，</w:t>
      </w:r>
    </w:p>
    <w:p>
      <w:pPr>
        <w:spacing w:line="500" w:lineRule="exact"/>
        <w:ind w:firstLine="1072" w:firstLineChars="400"/>
        <w:rPr>
          <w:rFonts w:ascii="仿宋_GB2312" w:eastAsia="仿宋_GB2312"/>
          <w:color w:val="000000"/>
          <w:spacing w:val="4"/>
          <w:sz w:val="28"/>
          <w:szCs w:val="28"/>
        </w:rPr>
      </w:pPr>
      <w:r>
        <w:rPr>
          <w:rFonts w:hint="eastAsia" w:ascii="仿宋_GB2312" w:eastAsia="仿宋_GB2312"/>
          <w:spacing w:val="-6"/>
          <w:sz w:val="28"/>
          <w:szCs w:val="28"/>
        </w:rPr>
        <w:t>县人民检察院。</w:t>
      </w:r>
    </w:p>
    <w:p>
      <w:pPr>
        <w:tabs>
          <w:tab w:val="left" w:pos="382"/>
        </w:tabs>
        <w:adjustRightInd w:val="0"/>
        <w:snapToGrid w:val="0"/>
        <w:spacing w:line="600" w:lineRule="exact"/>
        <w:ind w:firstLine="210" w:firstLineChars="100"/>
        <w:rPr>
          <w:rFonts w:ascii="仿宋_GB2312" w:eastAsia="仿宋_GB2312"/>
          <w:b/>
          <w:sz w:val="28"/>
          <w:szCs w:val="28"/>
        </w:rPr>
      </w:pPr>
      <w:r>
        <w:pict>
          <v:line id="直线 4" o:spid="_x0000_s1027" o:spt="20" style="position:absolute;left:0pt;margin-top:31.5pt;height:0pt;width:456pt;mso-position-horizontal:center;z-index:251660288;mso-width-relative:page;mso-height-relative:page;" coordsize="21600,21600">
            <v:path arrowok="t"/>
            <v:fill focussize="0,0"/>
            <v:stroke/>
            <v:imagedata o:title=""/>
            <o:lock v:ext="edit"/>
          </v:line>
        </w:pict>
      </w:r>
      <w:r>
        <w:pict>
          <v:line id="直线 3" o:spid="_x0000_s1028" o:spt="20" style="position:absolute;left:0pt;margin-top:1.5pt;height:0pt;width:456pt;mso-position-horizontal:center;z-index:251659264;mso-width-relative:page;mso-height-relative:page;" coordsize="21600,21600">
            <v:path arrowok="t"/>
            <v:fill focussize="0,0"/>
            <v:stroke/>
            <v:imagedata o:title=""/>
            <o:lock v:ext="edit"/>
          </v:line>
        </w:pict>
      </w:r>
      <w:r>
        <w:rPr>
          <w:rFonts w:hint="eastAsia" w:ascii="仿宋_GB2312" w:eastAsia="仿宋_GB2312"/>
          <w:sz w:val="28"/>
          <w:szCs w:val="28"/>
        </w:rPr>
        <w:t>天台县人民政府办公室</w:t>
      </w:r>
      <w:r>
        <w:rPr>
          <w:rFonts w:ascii="仿宋_GB2312" w:eastAsia="仿宋_GB2312"/>
          <w:sz w:val="28"/>
          <w:szCs w:val="28"/>
        </w:rPr>
        <w:t xml:space="preserve">                      2023</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729" w:wrap="around" w:vAnchor="text" w:hAnchor="page" w:x="9879" w:y="-398"/>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1</w:t>
    </w:r>
    <w:r>
      <w:rPr>
        <w:rStyle w:val="8"/>
        <w:rFonts w:ascii="宋体" w:hAnsi="宋体"/>
        <w:sz w:val="28"/>
        <w:szCs w:val="28"/>
      </w:rPr>
      <w:fldChar w:fldCharType="end"/>
    </w:r>
    <w:r>
      <w:rPr>
        <w:rStyle w:val="8"/>
        <w:rFonts w:ascii="宋体" w:hAnsi="宋体"/>
        <w:sz w:val="28"/>
        <w:szCs w:val="28"/>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909" w:wrap="around" w:vAnchor="text" w:hAnchor="page" w:x="1419" w:y="-398"/>
      <w:rPr>
        <w:rStyle w:val="8"/>
        <w:rFonts w:ascii="宋体"/>
        <w:sz w:val="28"/>
        <w:szCs w:val="28"/>
      </w:rPr>
    </w:pPr>
    <w:r>
      <w:rPr>
        <w:rStyle w:val="8"/>
        <w:rFonts w:ascii="宋体" w:hAnsi="宋体"/>
        <w:sz w:val="28"/>
        <w:szCs w:val="28"/>
      </w:rPr>
      <w:t>—</w:t>
    </w: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2</w:t>
    </w:r>
    <w:r>
      <w:rPr>
        <w:rStyle w:val="8"/>
        <w:rFonts w:ascii="宋体" w:hAnsi="宋体"/>
        <w:sz w:val="28"/>
        <w:szCs w:val="28"/>
      </w:rPr>
      <w:fldChar w:fldCharType="end"/>
    </w:r>
    <w:r>
      <w:rPr>
        <w:rStyle w:val="8"/>
        <w:rFonts w:ascii="宋体" w:hAnsi="宋体"/>
        <w:sz w:val="28"/>
        <w:szCs w:val="28"/>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A2MGUxNWU0M2Y2ZDIwNTJiMTU3MDZiMWEzYzZkMzcifQ=="/>
  </w:docVars>
  <w:rsids>
    <w:rsidRoot w:val="7CA00D5F"/>
    <w:rsid w:val="0007785E"/>
    <w:rsid w:val="000C238E"/>
    <w:rsid w:val="001410D2"/>
    <w:rsid w:val="0015080D"/>
    <w:rsid w:val="00172A32"/>
    <w:rsid w:val="0019462B"/>
    <w:rsid w:val="001E6494"/>
    <w:rsid w:val="002A55FE"/>
    <w:rsid w:val="002D5A3E"/>
    <w:rsid w:val="00330479"/>
    <w:rsid w:val="00416394"/>
    <w:rsid w:val="00540D64"/>
    <w:rsid w:val="005C2ED7"/>
    <w:rsid w:val="00647A8E"/>
    <w:rsid w:val="00761B44"/>
    <w:rsid w:val="00776437"/>
    <w:rsid w:val="007E24E9"/>
    <w:rsid w:val="008157A0"/>
    <w:rsid w:val="008800DF"/>
    <w:rsid w:val="00987952"/>
    <w:rsid w:val="009A403F"/>
    <w:rsid w:val="00A07B38"/>
    <w:rsid w:val="00B80CB8"/>
    <w:rsid w:val="00CD1D09"/>
    <w:rsid w:val="00DC1970"/>
    <w:rsid w:val="00E766D8"/>
    <w:rsid w:val="00E81F6B"/>
    <w:rsid w:val="00F15E33"/>
    <w:rsid w:val="19963C8D"/>
    <w:rsid w:val="21CE7AB2"/>
    <w:rsid w:val="25296C50"/>
    <w:rsid w:val="3FB64F9A"/>
    <w:rsid w:val="622C5209"/>
    <w:rsid w:val="687D0898"/>
    <w:rsid w:val="6B0214E4"/>
    <w:rsid w:val="77DC1730"/>
    <w:rsid w:val="7CA00D5F"/>
    <w:rsid w:val="7D067D0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uppressLineNumbers/>
      <w:suppressAutoHyphens/>
      <w:spacing w:before="120" w:after="120"/>
    </w:pPr>
    <w:rPr>
      <w:i/>
      <w:iCs/>
      <w:sz w:val="24"/>
      <w:szCs w:val="24"/>
    </w:rPr>
  </w:style>
  <w:style w:type="paragraph" w:styleId="3">
    <w:name w:val="Date"/>
    <w:basedOn w:val="1"/>
    <w:next w:val="1"/>
    <w:link w:val="11"/>
    <w:uiPriority w:val="99"/>
    <w:pPr>
      <w:ind w:left="100" w:leftChars="2500"/>
    </w:pPr>
  </w:style>
  <w:style w:type="paragraph" w:styleId="4">
    <w:name w:val="footer"/>
    <w:basedOn w:val="1"/>
    <w:link w:val="10"/>
    <w:uiPriority w:val="99"/>
    <w:pPr>
      <w:tabs>
        <w:tab w:val="center" w:pos="4153"/>
        <w:tab w:val="right" w:pos="8306"/>
      </w:tabs>
      <w:snapToGrid w:val="0"/>
      <w:jc w:val="left"/>
    </w:pPr>
    <w:rPr>
      <w:sz w:val="18"/>
      <w:szCs w:val="18"/>
    </w:rPr>
  </w:style>
  <w:style w:type="paragraph" w:styleId="5">
    <w:name w:val="header"/>
    <w:basedOn w:val="1"/>
    <w:link w:val="9"/>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99"/>
    <w:rPr>
      <w:rFonts w:cs="Times New Roman"/>
    </w:rPr>
  </w:style>
  <w:style w:type="character" w:customStyle="1" w:styleId="9">
    <w:name w:val="Header Char"/>
    <w:basedOn w:val="7"/>
    <w:link w:val="5"/>
    <w:semiHidden/>
    <w:locked/>
    <w:uiPriority w:val="99"/>
    <w:rPr>
      <w:rFonts w:ascii="Times New Roman" w:hAnsi="Times New Roman" w:cs="Times New Roman"/>
      <w:sz w:val="18"/>
      <w:szCs w:val="18"/>
    </w:rPr>
  </w:style>
  <w:style w:type="character" w:customStyle="1" w:styleId="10">
    <w:name w:val="Footer Char"/>
    <w:basedOn w:val="7"/>
    <w:link w:val="4"/>
    <w:semiHidden/>
    <w:locked/>
    <w:uiPriority w:val="99"/>
    <w:rPr>
      <w:rFonts w:ascii="Times New Roman" w:hAnsi="Times New Roman" w:cs="Times New Roman"/>
      <w:sz w:val="18"/>
      <w:szCs w:val="18"/>
    </w:rPr>
  </w:style>
  <w:style w:type="character" w:customStyle="1" w:styleId="11">
    <w:name w:val="Date Char"/>
    <w:basedOn w:val="7"/>
    <w:link w:val="3"/>
    <w:semiHidden/>
    <w:locked/>
    <w:uiPriority w:val="99"/>
    <w:rPr>
      <w:rFonts w:ascii="Times New Roman" w:hAnsi="Times New Roman"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646</Words>
  <Characters>700</Characters>
  <Lines>0</Lines>
  <Paragraphs>0</Paragraphs>
  <TotalTime>0</TotalTime>
  <ScaleCrop>false</ScaleCrop>
  <LinksUpToDate>false</LinksUpToDate>
  <CharactersWithSpaces>777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2023-04-04T06:20:00Z</dcterms:created>
  <dc:creator>ლiвб</dc:creator>
  <cp:lastModifiedBy>Administrator</cp:lastModifiedBy>
  <cp:lastPrinted>2023-03-31T07:17:00Z</cp:lastPrinted>
  <dcterms:modified xsi:type="dcterms:W3CDTF">2023-04-04T07:06:16Z</dcterms:modified>
  <dc:title>天政决〔2023〕2号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B525617911104D4191EAB65D049DC724</vt:lpwstr>
  </property>
</Properties>
</file>